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C3A9F" w14:paraId="46283EA6" w14:textId="77777777" w:rsidTr="00F4502B">
        <w:trPr>
          <w:trHeight w:val="981"/>
        </w:trPr>
        <w:tc>
          <w:tcPr>
            <w:tcW w:w="5326" w:type="dxa"/>
          </w:tcPr>
          <w:p w14:paraId="46283EA5" w14:textId="77777777" w:rsidR="0040223A" w:rsidRPr="00F4502B" w:rsidRDefault="0040223A" w:rsidP="00F4502B">
            <w:pPr>
              <w:rPr>
                <w:rFonts w:ascii="Arial" w:hAnsi="Arial" w:cs="Arial"/>
                <w:b/>
                <w:sz w:val="22"/>
                <w:szCs w:val="22"/>
                <w:lang w:val="es-ES"/>
              </w:rPr>
            </w:pPr>
          </w:p>
        </w:tc>
      </w:tr>
    </w:tbl>
    <w:p w14:paraId="46283EA7" w14:textId="77777777" w:rsidR="00F74243" w:rsidRDefault="00F74243" w:rsidP="0040223A">
      <w:pPr>
        <w:jc w:val="right"/>
        <w:rPr>
          <w:rFonts w:ascii="Arial" w:hAnsi="Arial" w:cs="Arial"/>
          <w:b/>
          <w:sz w:val="22"/>
          <w:szCs w:val="22"/>
          <w:lang w:val="es-ES"/>
        </w:rPr>
      </w:pPr>
    </w:p>
    <w:p w14:paraId="46283EA8" w14:textId="77777777" w:rsidR="00045861" w:rsidRDefault="00045861">
      <w:pPr>
        <w:rPr>
          <w:rFonts w:ascii="Arial" w:hAnsi="Arial" w:cs="Arial"/>
          <w:b/>
          <w:sz w:val="22"/>
          <w:szCs w:val="22"/>
          <w:lang w:val="es-ES"/>
        </w:rPr>
      </w:pPr>
    </w:p>
    <w:p w14:paraId="46283EA9" w14:textId="77777777" w:rsidR="00AC53CB" w:rsidRDefault="00AC53CB">
      <w:pPr>
        <w:rPr>
          <w:rFonts w:ascii="Arial" w:hAnsi="Arial" w:cs="Arial"/>
          <w:b/>
          <w:sz w:val="22"/>
          <w:szCs w:val="22"/>
          <w:lang w:val="es-ES"/>
        </w:rPr>
      </w:pPr>
    </w:p>
    <w:p w14:paraId="46283EAA" w14:textId="77777777" w:rsidR="00E5542B" w:rsidRDefault="00E5542B">
      <w:pPr>
        <w:rPr>
          <w:rFonts w:ascii="Arial" w:hAnsi="Arial" w:cs="Arial"/>
          <w:b/>
          <w:sz w:val="22"/>
          <w:szCs w:val="22"/>
          <w:lang w:val="es-ES"/>
        </w:rPr>
      </w:pPr>
    </w:p>
    <w:p w14:paraId="46283EAB" w14:textId="77777777" w:rsidR="00E5542B" w:rsidRPr="009C066B" w:rsidRDefault="00E5542B">
      <w:pPr>
        <w:rPr>
          <w:rFonts w:ascii="Arial" w:hAnsi="Arial" w:cs="Arial"/>
          <w:b/>
          <w:sz w:val="22"/>
          <w:szCs w:val="22"/>
          <w:lang w:val="es-ES"/>
        </w:rPr>
      </w:pPr>
    </w:p>
    <w:p w14:paraId="46283EAC" w14:textId="77777777" w:rsidR="00AC53CB" w:rsidRDefault="00AC53CB">
      <w:pPr>
        <w:rPr>
          <w:rFonts w:ascii="Arial" w:hAnsi="Arial" w:cs="Arial"/>
          <w:color w:val="808080"/>
          <w:sz w:val="22"/>
          <w:szCs w:val="22"/>
          <w:lang w:val="es-ES"/>
        </w:rPr>
      </w:pPr>
    </w:p>
    <w:p w14:paraId="46283EAD"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6283EAE" w14:textId="77777777" w:rsidR="00D46184" w:rsidRPr="00B20D9E" w:rsidRDefault="00BF24C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46283EAF" w14:textId="77777777" w:rsidR="00D46184" w:rsidRDefault="00BF24C8" w:rsidP="00D46184">
      <w:pPr>
        <w:tabs>
          <w:tab w:val="left" w:pos="567"/>
        </w:tabs>
        <w:jc w:val="center"/>
        <w:rPr>
          <w:rFonts w:ascii="Arial" w:hAnsi="Arial" w:cs="Arial"/>
          <w:b/>
        </w:rPr>
      </w:pPr>
      <w:r>
        <w:rPr>
          <w:rFonts w:ascii="Arial" w:hAnsi="Arial" w:cs="Arial"/>
          <w:b/>
        </w:rPr>
        <w:t>DIRECCIÓN DE CONTROL AMBIENTAL</w:t>
      </w:r>
    </w:p>
    <w:p w14:paraId="46283EB0" w14:textId="77777777" w:rsidR="00D46184" w:rsidRDefault="00D46184" w:rsidP="00D46184">
      <w:pPr>
        <w:tabs>
          <w:tab w:val="left" w:pos="567"/>
        </w:tabs>
        <w:jc w:val="center"/>
        <w:rPr>
          <w:rFonts w:ascii="Arial" w:hAnsi="Arial" w:cs="Arial"/>
          <w:b/>
          <w:sz w:val="23"/>
          <w:szCs w:val="23"/>
        </w:rPr>
      </w:pPr>
    </w:p>
    <w:p w14:paraId="46283EB1" w14:textId="77777777" w:rsidR="00325A67" w:rsidRPr="00325A67" w:rsidRDefault="00BF24C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46283EB2" w14:textId="77777777" w:rsidR="00325A67" w:rsidRDefault="00325A67" w:rsidP="00AC53CB">
      <w:pPr>
        <w:tabs>
          <w:tab w:val="left" w:pos="567"/>
        </w:tabs>
        <w:rPr>
          <w:rFonts w:ascii="Arial" w:hAnsi="Arial" w:cs="Arial"/>
          <w:sz w:val="23"/>
          <w:szCs w:val="23"/>
        </w:rPr>
      </w:pPr>
    </w:p>
    <w:p w14:paraId="46283EB3"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D2D99" w:rsidRPr="00BD2D99" w14:paraId="5CBC264E" w14:textId="77777777" w:rsidTr="006E16A6">
        <w:trPr>
          <w:tblCellSpacing w:w="20" w:type="dxa"/>
        </w:trPr>
        <w:tc>
          <w:tcPr>
            <w:tcW w:w="2479" w:type="dxa"/>
            <w:vAlign w:val="center"/>
          </w:tcPr>
          <w:p w14:paraId="34DD2945" w14:textId="77777777" w:rsidR="00957C0E" w:rsidRPr="00BD2D99" w:rsidRDefault="00957C0E" w:rsidP="006E16A6">
            <w:pPr>
              <w:jc w:val="both"/>
              <w:rPr>
                <w:rFonts w:ascii="Arial" w:eastAsia="Calibri" w:hAnsi="Arial" w:cs="Arial"/>
                <w:b/>
                <w:sz w:val="22"/>
                <w:szCs w:val="22"/>
                <w:lang w:val="es-ES" w:eastAsia="en-US"/>
              </w:rPr>
            </w:pPr>
            <w:r w:rsidRPr="00BD2D99">
              <w:rPr>
                <w:rFonts w:ascii="Arial" w:eastAsia="Calibri" w:hAnsi="Arial" w:cs="Arial"/>
                <w:b/>
                <w:sz w:val="22"/>
                <w:szCs w:val="22"/>
                <w:lang w:val="es-ES" w:eastAsia="en-US"/>
              </w:rPr>
              <w:t>ASUNTO</w:t>
            </w:r>
          </w:p>
        </w:tc>
        <w:tc>
          <w:tcPr>
            <w:tcW w:w="2520" w:type="dxa"/>
            <w:vAlign w:val="center"/>
          </w:tcPr>
          <w:p w14:paraId="23850EDD" w14:textId="77777777" w:rsidR="00957C0E" w:rsidRPr="00BD2D99" w:rsidRDefault="00957C0E" w:rsidP="006E16A6">
            <w:pPr>
              <w:jc w:val="center"/>
              <w:rPr>
                <w:rFonts w:ascii="Arial" w:eastAsia="Calibri" w:hAnsi="Arial" w:cs="Arial"/>
                <w:sz w:val="22"/>
                <w:szCs w:val="22"/>
                <w:lang w:val="es-ES" w:eastAsia="en-US"/>
              </w:rPr>
            </w:pPr>
            <w:r w:rsidRPr="00BD2D99">
              <w:rPr>
                <w:rFonts w:ascii="Arial" w:eastAsia="Calibri" w:hAnsi="Arial" w:cs="Arial"/>
                <w:noProof/>
                <w:sz w:val="22"/>
                <w:szCs w:val="22"/>
                <w:lang w:val="es-ES" w:eastAsia="en-US"/>
              </w:rPr>
              <w:t>PROCESO SANCIONATORIO</w:t>
            </w:r>
          </w:p>
        </w:tc>
        <w:tc>
          <w:tcPr>
            <w:tcW w:w="4047" w:type="dxa"/>
            <w:gridSpan w:val="2"/>
            <w:vAlign w:val="center"/>
          </w:tcPr>
          <w:p w14:paraId="4298031C" w14:textId="77777777" w:rsidR="00957C0E" w:rsidRPr="00BD2D99" w:rsidRDefault="00957C0E" w:rsidP="006E16A6">
            <w:pPr>
              <w:jc w:val="center"/>
              <w:rPr>
                <w:rFonts w:ascii="Arial" w:eastAsia="Calibri" w:hAnsi="Arial" w:cs="Arial"/>
                <w:sz w:val="22"/>
                <w:szCs w:val="22"/>
                <w:lang w:val="es-ES" w:eastAsia="en-US"/>
              </w:rPr>
            </w:pPr>
            <w:r w:rsidRPr="00BD2D99">
              <w:rPr>
                <w:rFonts w:ascii="Arial" w:hAnsi="Arial" w:cs="Arial"/>
                <w:sz w:val="22"/>
                <w:szCs w:val="22"/>
              </w:rPr>
              <w:t>INFORME DE CRITERIOS PARA IMPOSICIÓN DE SANCIÓN</w:t>
            </w:r>
          </w:p>
        </w:tc>
      </w:tr>
      <w:tr w:rsidR="00BD2D99" w:rsidRPr="00BD2D99" w14:paraId="31CB0B95" w14:textId="77777777" w:rsidTr="006E16A6">
        <w:trPr>
          <w:tblCellSpacing w:w="20" w:type="dxa"/>
        </w:trPr>
        <w:tc>
          <w:tcPr>
            <w:tcW w:w="2479" w:type="dxa"/>
            <w:vAlign w:val="center"/>
          </w:tcPr>
          <w:p w14:paraId="39167612" w14:textId="77777777" w:rsidR="00957C0E" w:rsidRPr="00BD2D99" w:rsidRDefault="00957C0E" w:rsidP="006E16A6">
            <w:pPr>
              <w:jc w:val="both"/>
              <w:rPr>
                <w:rFonts w:ascii="Arial" w:eastAsia="Calibri" w:hAnsi="Arial" w:cs="Arial"/>
                <w:sz w:val="22"/>
                <w:szCs w:val="22"/>
                <w:lang w:val="es-ES" w:eastAsia="en-US"/>
              </w:rPr>
            </w:pPr>
            <w:r w:rsidRPr="00BD2D99">
              <w:rPr>
                <w:rFonts w:ascii="Arial" w:eastAsia="Calibri" w:hAnsi="Arial" w:cs="Arial"/>
                <w:b/>
                <w:sz w:val="22"/>
                <w:szCs w:val="22"/>
                <w:lang w:val="es-ES" w:eastAsia="en-US"/>
              </w:rPr>
              <w:t>PRESUNTO INFRACTOR:</w:t>
            </w:r>
          </w:p>
        </w:tc>
        <w:tc>
          <w:tcPr>
            <w:tcW w:w="6607" w:type="dxa"/>
            <w:gridSpan w:val="3"/>
            <w:vAlign w:val="center"/>
          </w:tcPr>
          <w:p w14:paraId="2DBC746B" w14:textId="77777777" w:rsidR="00957C0E" w:rsidRPr="00BD2D99" w:rsidRDefault="00957C0E" w:rsidP="006E16A6">
            <w:pPr>
              <w:rPr>
                <w:rFonts w:ascii="Arial" w:eastAsia="Calibri" w:hAnsi="Arial" w:cs="Arial"/>
                <w:sz w:val="22"/>
                <w:szCs w:val="22"/>
                <w:lang w:val="es-ES" w:eastAsia="en-US"/>
              </w:rPr>
            </w:pPr>
            <w:r w:rsidRPr="00BD2D99">
              <w:rPr>
                <w:rFonts w:ascii="Arial" w:eastAsia="Calibri" w:hAnsi="Arial" w:cs="Arial"/>
                <w:sz w:val="22"/>
                <w:szCs w:val="22"/>
                <w:lang w:val="es-ES" w:eastAsia="en-US"/>
              </w:rPr>
              <w:t>DESARROLLO URBANO &amp; AGROINDUSTRIAL DE LA SABANA SAS</w:t>
            </w:r>
          </w:p>
        </w:tc>
      </w:tr>
      <w:tr w:rsidR="00BD2D99" w:rsidRPr="00BD2D99" w14:paraId="52C4EA55" w14:textId="77777777" w:rsidTr="006E16A6">
        <w:trPr>
          <w:tblCellSpacing w:w="20" w:type="dxa"/>
        </w:trPr>
        <w:tc>
          <w:tcPr>
            <w:tcW w:w="2479" w:type="dxa"/>
            <w:vAlign w:val="center"/>
          </w:tcPr>
          <w:p w14:paraId="55881D62" w14:textId="77777777" w:rsidR="00957C0E" w:rsidRPr="00BD2D99" w:rsidRDefault="00957C0E" w:rsidP="006E16A6">
            <w:pPr>
              <w:jc w:val="both"/>
              <w:rPr>
                <w:rFonts w:ascii="Arial" w:eastAsia="Calibri" w:hAnsi="Arial" w:cs="Arial"/>
                <w:b/>
                <w:sz w:val="22"/>
                <w:szCs w:val="22"/>
                <w:lang w:val="es-ES" w:eastAsia="en-US"/>
              </w:rPr>
            </w:pPr>
            <w:r w:rsidRPr="00BD2D99">
              <w:rPr>
                <w:rFonts w:ascii="Arial" w:eastAsia="Calibri" w:hAnsi="Arial" w:cs="Arial"/>
                <w:b/>
                <w:sz w:val="22"/>
                <w:szCs w:val="22"/>
                <w:lang w:val="es-ES" w:eastAsia="en-US"/>
              </w:rPr>
              <w:t>IDENTIFICACIÓN:</w:t>
            </w:r>
          </w:p>
        </w:tc>
        <w:tc>
          <w:tcPr>
            <w:tcW w:w="6607" w:type="dxa"/>
            <w:gridSpan w:val="3"/>
            <w:vAlign w:val="center"/>
          </w:tcPr>
          <w:p w14:paraId="61DC12AA" w14:textId="77777777" w:rsidR="00957C0E" w:rsidRPr="00BD2D99" w:rsidRDefault="00957C0E" w:rsidP="006E16A6">
            <w:pPr>
              <w:rPr>
                <w:rFonts w:ascii="Arial" w:eastAsia="Calibri" w:hAnsi="Arial" w:cs="Arial"/>
                <w:noProof/>
                <w:sz w:val="22"/>
                <w:szCs w:val="22"/>
                <w:lang w:val="es-ES" w:eastAsia="en-US"/>
              </w:rPr>
            </w:pPr>
            <w:r w:rsidRPr="00BD2D99">
              <w:rPr>
                <w:rFonts w:ascii="Arial" w:hAnsi="Arial" w:cs="Arial"/>
              </w:rPr>
              <w:t>800093475-5</w:t>
            </w:r>
          </w:p>
        </w:tc>
      </w:tr>
      <w:tr w:rsidR="00BD2D99" w:rsidRPr="00BD2D99" w14:paraId="42ED5A0F" w14:textId="77777777" w:rsidTr="006E16A6">
        <w:trPr>
          <w:tblCellSpacing w:w="20" w:type="dxa"/>
        </w:trPr>
        <w:tc>
          <w:tcPr>
            <w:tcW w:w="2479" w:type="dxa"/>
            <w:vAlign w:val="center"/>
          </w:tcPr>
          <w:p w14:paraId="675EB244" w14:textId="77777777" w:rsidR="00957C0E" w:rsidRPr="00BD2D99" w:rsidRDefault="00957C0E" w:rsidP="006E16A6">
            <w:pPr>
              <w:suppressAutoHyphens/>
              <w:jc w:val="both"/>
              <w:rPr>
                <w:rFonts w:ascii="Arial" w:hAnsi="Arial" w:cs="Arial"/>
                <w:b/>
                <w:sz w:val="22"/>
                <w:szCs w:val="22"/>
                <w:lang w:val="es-ES"/>
              </w:rPr>
            </w:pPr>
            <w:r w:rsidRPr="00BD2D99">
              <w:rPr>
                <w:rFonts w:ascii="Arial" w:hAnsi="Arial" w:cs="Arial"/>
                <w:b/>
                <w:sz w:val="22"/>
                <w:szCs w:val="22"/>
                <w:lang w:val="es-ES"/>
              </w:rPr>
              <w:t>EXPEDIENTE:</w:t>
            </w:r>
          </w:p>
        </w:tc>
        <w:tc>
          <w:tcPr>
            <w:tcW w:w="6607" w:type="dxa"/>
            <w:gridSpan w:val="3"/>
            <w:vAlign w:val="center"/>
          </w:tcPr>
          <w:p w14:paraId="36E9D06B" w14:textId="77777777" w:rsidR="00957C0E" w:rsidRPr="00BD2D99" w:rsidRDefault="00957C0E" w:rsidP="006E16A6">
            <w:pPr>
              <w:jc w:val="both"/>
              <w:rPr>
                <w:rFonts w:ascii="Arial" w:eastAsia="Calibri" w:hAnsi="Arial" w:cs="Arial"/>
                <w:sz w:val="22"/>
                <w:szCs w:val="22"/>
                <w:lang w:val="es-ES" w:eastAsia="en-US"/>
              </w:rPr>
            </w:pPr>
            <w:bookmarkStart w:id="6" w:name="expediente1"/>
            <w:bookmarkEnd w:id="6"/>
            <w:r w:rsidRPr="00BD2D99">
              <w:rPr>
                <w:rFonts w:ascii="Arial" w:eastAsia="Calibri" w:hAnsi="Arial" w:cs="Arial"/>
                <w:sz w:val="22"/>
                <w:szCs w:val="22"/>
                <w:lang w:eastAsia="en-US"/>
              </w:rPr>
              <w:t>SDA-08-2011-631</w:t>
            </w:r>
          </w:p>
        </w:tc>
      </w:tr>
      <w:tr w:rsidR="00BD2D99" w:rsidRPr="00BD2D99" w14:paraId="7D5D9671" w14:textId="77777777" w:rsidTr="006E16A6">
        <w:trPr>
          <w:tblCellSpacing w:w="20" w:type="dxa"/>
        </w:trPr>
        <w:tc>
          <w:tcPr>
            <w:tcW w:w="6467" w:type="dxa"/>
            <w:gridSpan w:val="3"/>
            <w:vAlign w:val="center"/>
          </w:tcPr>
          <w:p w14:paraId="26A4CC57" w14:textId="77777777" w:rsidR="00957C0E" w:rsidRPr="00BD2D99" w:rsidRDefault="00957C0E" w:rsidP="006E16A6">
            <w:pPr>
              <w:jc w:val="both"/>
              <w:rPr>
                <w:rFonts w:ascii="Arial" w:eastAsia="Calibri" w:hAnsi="Arial" w:cs="Arial"/>
                <w:b/>
                <w:sz w:val="22"/>
                <w:szCs w:val="22"/>
                <w:lang w:val="es-ES" w:eastAsia="en-US"/>
              </w:rPr>
            </w:pPr>
            <w:r w:rsidRPr="00BD2D99">
              <w:rPr>
                <w:rFonts w:ascii="Arial" w:eastAsia="Calibri" w:hAnsi="Arial" w:cs="Arial"/>
                <w:b/>
                <w:sz w:val="22"/>
                <w:szCs w:val="22"/>
                <w:lang w:val="es-ES" w:eastAsia="en-US"/>
              </w:rPr>
              <w:t>REQUIERE ACTUACIÓN DEL GRUPO JURÍDICO DE LA DCA</w:t>
            </w:r>
          </w:p>
        </w:tc>
        <w:tc>
          <w:tcPr>
            <w:tcW w:w="2619" w:type="dxa"/>
            <w:vAlign w:val="center"/>
          </w:tcPr>
          <w:p w14:paraId="1B3FE5BF" w14:textId="77777777" w:rsidR="00957C0E" w:rsidRPr="00BD2D99" w:rsidRDefault="00957C0E" w:rsidP="006E16A6">
            <w:pPr>
              <w:jc w:val="both"/>
              <w:rPr>
                <w:rFonts w:ascii="Arial" w:eastAsia="Calibri" w:hAnsi="Arial" w:cs="Arial"/>
                <w:sz w:val="22"/>
                <w:szCs w:val="22"/>
                <w:lang w:val="es-ES" w:eastAsia="en-US"/>
              </w:rPr>
            </w:pPr>
            <w:r w:rsidRPr="00BD2D99">
              <w:rPr>
                <w:rFonts w:ascii="Arial" w:eastAsia="Calibri" w:hAnsi="Arial" w:cs="Arial"/>
                <w:noProof/>
                <w:sz w:val="22"/>
                <w:szCs w:val="22"/>
                <w:lang w:val="es-ES" w:eastAsia="en-US"/>
              </w:rPr>
              <w:t>SI</w:t>
            </w:r>
          </w:p>
        </w:tc>
      </w:tr>
    </w:tbl>
    <w:p w14:paraId="0A6166E3" w14:textId="77777777" w:rsidR="00957C0E" w:rsidRDefault="00957C0E" w:rsidP="00957C0E">
      <w:pPr>
        <w:tabs>
          <w:tab w:val="left" w:pos="567"/>
        </w:tabs>
        <w:rPr>
          <w:rFonts w:ascii="Arial" w:hAnsi="Arial" w:cs="Arial"/>
        </w:rPr>
      </w:pPr>
    </w:p>
    <w:p w14:paraId="151FE8F2" w14:textId="77777777" w:rsidR="00957C0E" w:rsidRPr="003E08D3" w:rsidRDefault="00957C0E" w:rsidP="00957C0E"/>
    <w:p w14:paraId="0438586B"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 xml:space="preserve">OBJETIVO </w:t>
      </w:r>
    </w:p>
    <w:p w14:paraId="0AEE65CD" w14:textId="77777777" w:rsidR="000B1567" w:rsidRDefault="000B1567" w:rsidP="000B1567">
      <w:pPr>
        <w:autoSpaceDE w:val="0"/>
        <w:autoSpaceDN w:val="0"/>
        <w:adjustRightInd w:val="0"/>
        <w:spacing w:line="360" w:lineRule="auto"/>
        <w:jc w:val="both"/>
        <w:rPr>
          <w:rFonts w:ascii="Arial" w:eastAsia="Calibri" w:hAnsi="Arial" w:cs="Arial"/>
          <w:sz w:val="22"/>
          <w:szCs w:val="22"/>
          <w:lang w:val="es-ES" w:eastAsia="en-US"/>
        </w:rPr>
      </w:pPr>
    </w:p>
    <w:p w14:paraId="3DCB6122" w14:textId="67C590D8" w:rsidR="000B1567" w:rsidRPr="000B1567" w:rsidRDefault="000B1567" w:rsidP="000B1567">
      <w:pPr>
        <w:autoSpaceDE w:val="0"/>
        <w:autoSpaceDN w:val="0"/>
        <w:adjustRightInd w:val="0"/>
        <w:spacing w:line="360" w:lineRule="auto"/>
        <w:jc w:val="both"/>
        <w:rPr>
          <w:rFonts w:ascii="Arial" w:hAnsi="Arial" w:cs="Arial"/>
          <w:color w:val="FF0000"/>
          <w:sz w:val="22"/>
          <w:szCs w:val="22"/>
        </w:rPr>
      </w:pPr>
      <w:r w:rsidRPr="000B1567">
        <w:rPr>
          <w:rFonts w:ascii="Arial" w:eastAsia="Calibri" w:hAnsi="Arial" w:cs="Arial"/>
          <w:sz w:val="22"/>
          <w:szCs w:val="22"/>
          <w:lang w:val="es-ES" w:eastAsia="en-US"/>
        </w:rPr>
        <w:t xml:space="preserve">Elaborar el informe técnico de criterios para determinar la sanción de tipo ambiental a imponer a la sociedad DESARROLLO URBANO &amp; AGROINDUSTRIAL DE LA SABANA SAS, identificada con NIT 800093475-5, por incumplimiento a la normatividad ambiental en materia de Publicidad Exterior Visual (PEV). Para lo cual, se realizará la evaluación de los criterios para la imposición de las sanciones consagradas en el artículo 40 de la Ley 1333 del 2009, modificado por la Ley 2387 de 25 de julio de 2024, establecidos en el Decreto </w:t>
      </w:r>
      <w:r w:rsidR="00BD2D99" w:rsidRPr="00724032">
        <w:rPr>
          <w:rFonts w:ascii="Arial" w:hAnsi="Arial" w:cs="Arial"/>
          <w:sz w:val="22"/>
          <w:szCs w:val="22"/>
        </w:rPr>
        <w:t>3678 del 4 de octubre de 2010 (hoy compilado en el Decreto 1076 del 26 de mayo de 2015</w:t>
      </w:r>
      <w:r w:rsidR="00BD2D99">
        <w:rPr>
          <w:rFonts w:ascii="Arial" w:hAnsi="Arial" w:cs="Arial"/>
          <w:sz w:val="22"/>
          <w:szCs w:val="22"/>
        </w:rPr>
        <w:t>)</w:t>
      </w:r>
      <w:r w:rsidRPr="000B1567">
        <w:rPr>
          <w:rFonts w:ascii="Arial" w:eastAsia="Calibri" w:hAnsi="Arial" w:cs="Arial"/>
          <w:sz w:val="22"/>
          <w:szCs w:val="22"/>
          <w:lang w:val="es-ES" w:eastAsia="en-US"/>
        </w:rPr>
        <w:t>.</w:t>
      </w:r>
    </w:p>
    <w:p w14:paraId="4C454DDF" w14:textId="77777777" w:rsidR="00957C0E" w:rsidRPr="004B762D" w:rsidRDefault="00957C0E" w:rsidP="00957C0E">
      <w:pPr>
        <w:spacing w:line="360" w:lineRule="auto"/>
        <w:jc w:val="both"/>
        <w:rPr>
          <w:rFonts w:ascii="Arial" w:hAnsi="Arial" w:cs="Arial"/>
          <w:sz w:val="22"/>
          <w:szCs w:val="22"/>
        </w:rPr>
      </w:pPr>
    </w:p>
    <w:p w14:paraId="19C93C48"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RELACIÓN DE CARGOS</w:t>
      </w:r>
    </w:p>
    <w:p w14:paraId="581A540C" w14:textId="77777777" w:rsidR="00957C0E" w:rsidRPr="00544177" w:rsidRDefault="00957C0E" w:rsidP="006C3D81">
      <w:pPr>
        <w:spacing w:line="360" w:lineRule="auto"/>
        <w:ind w:left="708" w:hanging="708"/>
        <w:rPr>
          <w:sz w:val="22"/>
          <w:szCs w:val="22"/>
          <w:lang w:val="es-CO"/>
        </w:rPr>
      </w:pPr>
    </w:p>
    <w:p w14:paraId="05172B8D" w14:textId="50C4D409" w:rsidR="00957C0E" w:rsidRPr="00544177" w:rsidRDefault="00957C0E" w:rsidP="00957C0E">
      <w:pPr>
        <w:spacing w:line="360" w:lineRule="auto"/>
        <w:contextualSpacing/>
        <w:jc w:val="both"/>
        <w:rPr>
          <w:rFonts w:ascii="Arial" w:hAnsi="Arial" w:cs="Arial"/>
          <w:iCs/>
          <w:color w:val="000000" w:themeColor="text1"/>
          <w:sz w:val="22"/>
          <w:szCs w:val="22"/>
        </w:rPr>
      </w:pPr>
      <w:r w:rsidRPr="00544177">
        <w:rPr>
          <w:rFonts w:ascii="Arial" w:hAnsi="Arial" w:cs="Arial"/>
          <w:iCs/>
          <w:color w:val="000000" w:themeColor="text1"/>
          <w:sz w:val="22"/>
          <w:szCs w:val="22"/>
        </w:rPr>
        <w:t>A continuación, se presenta</w:t>
      </w:r>
      <w:r w:rsidR="00BD2D99">
        <w:rPr>
          <w:rFonts w:ascii="Arial" w:hAnsi="Arial" w:cs="Arial"/>
          <w:iCs/>
          <w:color w:val="000000" w:themeColor="text1"/>
          <w:sz w:val="22"/>
          <w:szCs w:val="22"/>
        </w:rPr>
        <w:t>n</w:t>
      </w:r>
      <w:r w:rsidRPr="00544177">
        <w:rPr>
          <w:rFonts w:ascii="Arial" w:hAnsi="Arial" w:cs="Arial"/>
          <w:iCs/>
          <w:color w:val="000000" w:themeColor="text1"/>
          <w:sz w:val="22"/>
          <w:szCs w:val="22"/>
        </w:rPr>
        <w:t xml:space="preserve"> los </w:t>
      </w:r>
      <w:r w:rsidR="00BD2D99" w:rsidRPr="00544177">
        <w:rPr>
          <w:rFonts w:ascii="Arial" w:hAnsi="Arial" w:cs="Arial"/>
          <w:iCs/>
          <w:color w:val="000000" w:themeColor="text1"/>
          <w:sz w:val="22"/>
          <w:szCs w:val="22"/>
        </w:rPr>
        <w:t>cargo</w:t>
      </w:r>
      <w:r w:rsidR="00BD2D99">
        <w:rPr>
          <w:rFonts w:ascii="Arial" w:hAnsi="Arial" w:cs="Arial"/>
          <w:iCs/>
          <w:color w:val="000000" w:themeColor="text1"/>
          <w:sz w:val="22"/>
          <w:szCs w:val="22"/>
        </w:rPr>
        <w:t xml:space="preserve">s </w:t>
      </w:r>
      <w:r w:rsidR="00BD2D99" w:rsidRPr="00544177">
        <w:rPr>
          <w:rFonts w:ascii="Arial" w:hAnsi="Arial" w:cs="Arial"/>
          <w:iCs/>
          <w:color w:val="000000" w:themeColor="text1"/>
          <w:sz w:val="22"/>
          <w:szCs w:val="22"/>
        </w:rPr>
        <w:t>formulados</w:t>
      </w:r>
      <w:r w:rsidRPr="00544177">
        <w:rPr>
          <w:rFonts w:ascii="Arial" w:hAnsi="Arial" w:cs="Arial"/>
          <w:iCs/>
          <w:color w:val="000000" w:themeColor="text1"/>
          <w:sz w:val="22"/>
          <w:szCs w:val="22"/>
        </w:rPr>
        <w:t xml:space="preserve"> en el Auto 5805 del 23 de noviembre de 2011:</w:t>
      </w:r>
    </w:p>
    <w:p w14:paraId="64EE75DF" w14:textId="77777777" w:rsidR="00957C0E" w:rsidRPr="00544177" w:rsidRDefault="00957C0E" w:rsidP="00957C0E">
      <w:pPr>
        <w:spacing w:line="360" w:lineRule="auto"/>
        <w:jc w:val="both"/>
        <w:rPr>
          <w:rFonts w:ascii="Arial" w:hAnsi="Arial"/>
          <w:sz w:val="22"/>
          <w:szCs w:val="22"/>
          <w:lang w:val="es-CO"/>
        </w:rPr>
      </w:pPr>
    </w:p>
    <w:p w14:paraId="2B2CC7F3" w14:textId="3BCAF9CA" w:rsidR="00957C0E" w:rsidRPr="00BD2D99" w:rsidRDefault="00C55B17" w:rsidP="00BD2D99">
      <w:pPr>
        <w:spacing w:line="360" w:lineRule="auto"/>
        <w:ind w:left="708"/>
        <w:jc w:val="both"/>
        <w:rPr>
          <w:rFonts w:ascii="Arial" w:hAnsi="Arial" w:cs="Arial"/>
          <w:sz w:val="22"/>
          <w:szCs w:val="22"/>
        </w:rPr>
      </w:pPr>
      <w:r w:rsidRPr="00BD2D99">
        <w:rPr>
          <w:rFonts w:ascii="Arial" w:hAnsi="Arial" w:cs="Arial"/>
          <w:sz w:val="22"/>
          <w:szCs w:val="22"/>
        </w:rPr>
        <w:lastRenderedPageBreak/>
        <w:t>“</w:t>
      </w:r>
      <w:r w:rsidRPr="00BD2D99">
        <w:rPr>
          <w:rFonts w:ascii="Arial" w:hAnsi="Arial" w:cs="Arial"/>
          <w:b/>
          <w:bCs/>
          <w:sz w:val="22"/>
          <w:szCs w:val="22"/>
        </w:rPr>
        <w:t>CARGO PRIMERO</w:t>
      </w:r>
      <w:r w:rsidRPr="00BD2D99">
        <w:rPr>
          <w:rFonts w:ascii="Arial" w:hAnsi="Arial" w:cs="Arial"/>
          <w:sz w:val="22"/>
          <w:szCs w:val="22"/>
        </w:rPr>
        <w:t>. - Causar desmedro al Paisaje de la Ciudad, con la instalación de Treinta (30) pendones, entre Carreras 4 y 5 con calles 76 y 63 de esta Ciudad, los cuales anuncian la promoción y venta del proyecto inmobiliario denominado: “Primera &amp; Este”, infringiendo presuntamente las condiciones y prohibiciones para su ubicación, establecidas en el Artículo 4 y 5 de la Resolución 5453 de 2009.</w:t>
      </w:r>
    </w:p>
    <w:p w14:paraId="6FFF8A3E" w14:textId="77777777" w:rsidR="00957C0E" w:rsidRPr="00BD2D99" w:rsidRDefault="00957C0E" w:rsidP="00BD2D99">
      <w:pPr>
        <w:spacing w:line="360" w:lineRule="auto"/>
        <w:ind w:left="708"/>
        <w:jc w:val="both"/>
        <w:rPr>
          <w:rFonts w:ascii="Arial" w:hAnsi="Arial" w:cs="Arial"/>
          <w:sz w:val="22"/>
          <w:szCs w:val="22"/>
        </w:rPr>
      </w:pPr>
    </w:p>
    <w:p w14:paraId="39676BFA" w14:textId="19723AB5" w:rsidR="00957C0E" w:rsidRPr="00BD2D99" w:rsidRDefault="00957C0E" w:rsidP="00BD2D99">
      <w:pPr>
        <w:spacing w:line="360" w:lineRule="auto"/>
        <w:ind w:left="708"/>
        <w:jc w:val="both"/>
        <w:rPr>
          <w:rFonts w:ascii="Arial" w:hAnsi="Arial" w:cs="Arial"/>
          <w:sz w:val="22"/>
          <w:szCs w:val="22"/>
        </w:rPr>
      </w:pPr>
      <w:r w:rsidRPr="00BD2D99">
        <w:rPr>
          <w:rFonts w:ascii="Arial" w:hAnsi="Arial" w:cs="Arial"/>
          <w:b/>
          <w:bCs/>
          <w:sz w:val="22"/>
          <w:szCs w:val="22"/>
        </w:rPr>
        <w:t>CARGO SEGUNDO</w:t>
      </w:r>
      <w:r w:rsidRPr="00BD2D99">
        <w:rPr>
          <w:rFonts w:ascii="Arial" w:hAnsi="Arial" w:cs="Arial"/>
          <w:sz w:val="22"/>
          <w:szCs w:val="22"/>
        </w:rPr>
        <w:t xml:space="preserve">. - infringir presuntamente el Artículo 11 de la Resolución 5453 de 2009, dada la instalación de elementos publicitarios tipo pendón, sin contar con el respectivo registro previo expedido por la autoridad competente.” </w:t>
      </w:r>
    </w:p>
    <w:p w14:paraId="3903F478" w14:textId="67C67AA1" w:rsidR="003F38FD" w:rsidRDefault="003F38FD" w:rsidP="00957C0E">
      <w:pPr>
        <w:spacing w:line="360" w:lineRule="auto"/>
        <w:jc w:val="both"/>
        <w:rPr>
          <w:rFonts w:ascii="Arial" w:hAnsi="Arial" w:cs="Arial"/>
          <w:color w:val="FF0000"/>
          <w:sz w:val="22"/>
          <w:szCs w:val="22"/>
        </w:rPr>
      </w:pPr>
    </w:p>
    <w:p w14:paraId="3FC6CF10"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CIRCUNSTANCIAS DE TIEMPO MODO Y LUGAR</w:t>
      </w:r>
    </w:p>
    <w:p w14:paraId="49026F81" w14:textId="77777777" w:rsidR="00957C0E" w:rsidRPr="00AB4F69" w:rsidRDefault="00957C0E" w:rsidP="00957C0E">
      <w:pPr>
        <w:spacing w:line="360" w:lineRule="auto"/>
        <w:jc w:val="both"/>
        <w:rPr>
          <w:rFonts w:ascii="Arial" w:hAnsi="Arial"/>
          <w:sz w:val="22"/>
          <w:szCs w:val="22"/>
          <w:lang w:val="es-CO"/>
        </w:rPr>
      </w:pPr>
    </w:p>
    <w:p w14:paraId="7D7C87C5" w14:textId="77777777" w:rsidR="00957C0E" w:rsidRPr="00AB4F69" w:rsidRDefault="00957C0E" w:rsidP="00957C0E">
      <w:pPr>
        <w:spacing w:line="360" w:lineRule="auto"/>
        <w:jc w:val="both"/>
        <w:rPr>
          <w:rFonts w:ascii="Arial" w:hAnsi="Arial"/>
          <w:sz w:val="22"/>
          <w:szCs w:val="22"/>
        </w:rPr>
      </w:pPr>
      <w:r w:rsidRPr="00AB4F69">
        <w:rPr>
          <w:rFonts w:ascii="Arial" w:hAnsi="Arial"/>
          <w:sz w:val="22"/>
          <w:szCs w:val="22"/>
        </w:rPr>
        <w:t xml:space="preserve">Según pruebas obrantes en el expediente sancionatorio SDA-08-2011-631, y en especial las evidencias técnicas sustentadas en el concepto técnico 1274 del 17 de marzo del 2011 se determina lo siguiente: </w:t>
      </w:r>
    </w:p>
    <w:p w14:paraId="2D717D97" w14:textId="77777777" w:rsidR="00957C0E" w:rsidRPr="00AB4F69" w:rsidRDefault="00957C0E" w:rsidP="00957C0E">
      <w:pPr>
        <w:spacing w:line="360" w:lineRule="auto"/>
        <w:jc w:val="both"/>
        <w:rPr>
          <w:rFonts w:ascii="Arial" w:hAnsi="Arial"/>
          <w:sz w:val="22"/>
          <w:szCs w:val="22"/>
        </w:rPr>
      </w:pPr>
    </w:p>
    <w:p w14:paraId="75EBC86B" w14:textId="687A4732" w:rsidR="00957C0E" w:rsidRPr="00BD2D99" w:rsidRDefault="00957C0E" w:rsidP="00957C0E">
      <w:pPr>
        <w:spacing w:line="360" w:lineRule="auto"/>
        <w:jc w:val="both"/>
        <w:rPr>
          <w:rFonts w:ascii="Arial" w:hAnsi="Arial"/>
          <w:bCs/>
          <w:color w:val="FF0000"/>
          <w:sz w:val="22"/>
          <w:szCs w:val="22"/>
        </w:rPr>
      </w:pPr>
      <w:r w:rsidRPr="00AB4F69">
        <w:rPr>
          <w:rFonts w:ascii="Arial" w:hAnsi="Arial"/>
          <w:b/>
          <w:sz w:val="22"/>
          <w:szCs w:val="22"/>
        </w:rPr>
        <w:t xml:space="preserve">Tiempo: </w:t>
      </w:r>
      <w:r w:rsidRPr="00BD2D99">
        <w:rPr>
          <w:rFonts w:ascii="Arial" w:hAnsi="Arial"/>
          <w:bCs/>
          <w:sz w:val="22"/>
          <w:szCs w:val="22"/>
        </w:rPr>
        <w:t>Los hechos que probaron la</w:t>
      </w:r>
      <w:r w:rsidR="00BD2D99">
        <w:rPr>
          <w:rFonts w:ascii="Arial" w:hAnsi="Arial"/>
          <w:bCs/>
          <w:sz w:val="22"/>
          <w:szCs w:val="22"/>
        </w:rPr>
        <w:t>s</w:t>
      </w:r>
      <w:r w:rsidRPr="00BD2D99">
        <w:rPr>
          <w:rFonts w:ascii="Arial" w:hAnsi="Arial"/>
          <w:bCs/>
          <w:sz w:val="22"/>
          <w:szCs w:val="22"/>
        </w:rPr>
        <w:t xml:space="preserve"> infracciones fueron identificados por el grupo técnico de la Subdirección de Calidad de Aire, Auditiva y Visual (SCAAV) de la Secretaría Distrital de Ambiente (SDA), en la visita técnica realizada el 25/02/2011.</w:t>
      </w:r>
    </w:p>
    <w:p w14:paraId="7174A468" w14:textId="77777777" w:rsidR="00957C0E" w:rsidRPr="00AB4F69" w:rsidRDefault="00957C0E" w:rsidP="00957C0E">
      <w:pPr>
        <w:spacing w:line="360" w:lineRule="auto"/>
        <w:jc w:val="both"/>
        <w:rPr>
          <w:rFonts w:ascii="Arial" w:hAnsi="Arial"/>
          <w:b/>
          <w:color w:val="C00000"/>
          <w:sz w:val="22"/>
          <w:szCs w:val="22"/>
        </w:rPr>
      </w:pPr>
    </w:p>
    <w:p w14:paraId="22D42D95" w14:textId="47C4F731" w:rsidR="00957C0E" w:rsidRPr="00BD2D99" w:rsidRDefault="00957C0E" w:rsidP="00957C0E">
      <w:pPr>
        <w:spacing w:line="360" w:lineRule="auto"/>
        <w:jc w:val="both"/>
        <w:rPr>
          <w:rFonts w:ascii="Arial" w:hAnsi="Arial"/>
          <w:bCs/>
          <w:sz w:val="22"/>
          <w:szCs w:val="22"/>
        </w:rPr>
      </w:pPr>
      <w:r w:rsidRPr="00AB4F69">
        <w:rPr>
          <w:rFonts w:ascii="Arial" w:hAnsi="Arial"/>
          <w:b/>
          <w:sz w:val="22"/>
          <w:szCs w:val="22"/>
        </w:rPr>
        <w:t xml:space="preserve">Modo: </w:t>
      </w:r>
      <w:r w:rsidRPr="00BD2D99">
        <w:rPr>
          <w:rFonts w:ascii="Arial" w:hAnsi="Arial"/>
          <w:bCs/>
          <w:sz w:val="22"/>
          <w:szCs w:val="22"/>
        </w:rPr>
        <w:t>Durante la visita técnica realizada el 25/02/2011, se verificó la presencia de treinta (30) avisos tipo pend</w:t>
      </w:r>
      <w:r w:rsidR="00BD2D99">
        <w:rPr>
          <w:rFonts w:ascii="Arial" w:hAnsi="Arial"/>
          <w:bCs/>
          <w:sz w:val="22"/>
          <w:szCs w:val="22"/>
        </w:rPr>
        <w:t>ó</w:t>
      </w:r>
      <w:r w:rsidRPr="00BD2D99">
        <w:rPr>
          <w:rFonts w:ascii="Arial" w:hAnsi="Arial"/>
          <w:bCs/>
          <w:sz w:val="22"/>
          <w:szCs w:val="22"/>
        </w:rPr>
        <w:t>n en espacio público sin contar con el debido registro previo propiedad de la sociedad DESARROLLO URBANO &amp; AGROINDUSTRIAL DE LA SABANA SAS, identificada con NIT 800093475-5 incumpliendo la normatividad ambiental.</w:t>
      </w:r>
    </w:p>
    <w:p w14:paraId="40E57416" w14:textId="77777777" w:rsidR="00957C0E" w:rsidRPr="00AB4F69" w:rsidRDefault="00957C0E" w:rsidP="00957C0E">
      <w:pPr>
        <w:spacing w:line="360" w:lineRule="auto"/>
        <w:jc w:val="both"/>
        <w:rPr>
          <w:rFonts w:ascii="Arial" w:hAnsi="Arial"/>
          <w:bCs/>
          <w:sz w:val="22"/>
          <w:szCs w:val="22"/>
        </w:rPr>
      </w:pPr>
    </w:p>
    <w:p w14:paraId="0B63AB5A" w14:textId="3480A58A" w:rsidR="00957C0E" w:rsidRPr="00BD2D99" w:rsidRDefault="00957C0E" w:rsidP="00957C0E">
      <w:pPr>
        <w:spacing w:line="360" w:lineRule="auto"/>
        <w:jc w:val="both"/>
        <w:rPr>
          <w:rFonts w:ascii="Arial" w:hAnsi="Arial"/>
          <w:bCs/>
          <w:sz w:val="22"/>
          <w:szCs w:val="22"/>
        </w:rPr>
      </w:pPr>
      <w:r w:rsidRPr="00AB4F69">
        <w:rPr>
          <w:rFonts w:ascii="Arial" w:hAnsi="Arial"/>
          <w:b/>
          <w:sz w:val="22"/>
          <w:szCs w:val="22"/>
        </w:rPr>
        <w:t xml:space="preserve">Lugar: </w:t>
      </w:r>
      <w:r w:rsidR="00BD2D99" w:rsidRPr="00BD2D99">
        <w:rPr>
          <w:rFonts w:ascii="Arial" w:hAnsi="Arial"/>
          <w:bCs/>
          <w:sz w:val="22"/>
          <w:szCs w:val="22"/>
        </w:rPr>
        <w:t>las infracciones</w:t>
      </w:r>
      <w:r w:rsidRPr="00BD2D99">
        <w:rPr>
          <w:rFonts w:ascii="Arial" w:hAnsi="Arial"/>
          <w:bCs/>
          <w:sz w:val="22"/>
          <w:szCs w:val="22"/>
        </w:rPr>
        <w:t xml:space="preserve"> objeto del presente proceso sancionatorio se evidenciaron en Carreras 4 y 5 con calles 76 y 63, localidad de Chapinero.</w:t>
      </w:r>
    </w:p>
    <w:p w14:paraId="77A9A838" w14:textId="77777777" w:rsidR="00174291" w:rsidRPr="00BD2D99" w:rsidRDefault="00174291" w:rsidP="00957C0E">
      <w:pPr>
        <w:spacing w:line="360" w:lineRule="auto"/>
        <w:jc w:val="both"/>
        <w:rPr>
          <w:rFonts w:ascii="Arial" w:hAnsi="Arial"/>
          <w:bCs/>
          <w:sz w:val="22"/>
          <w:szCs w:val="22"/>
        </w:rPr>
      </w:pPr>
    </w:p>
    <w:p w14:paraId="09B1462F" w14:textId="36DCA230"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DESCARGOS Y ALEGATOS</w:t>
      </w:r>
    </w:p>
    <w:p w14:paraId="595FEED5" w14:textId="77777777" w:rsidR="002E0BBA" w:rsidRPr="004A6112" w:rsidRDefault="002E0BBA" w:rsidP="002E0BBA">
      <w:pPr>
        <w:spacing w:line="360" w:lineRule="auto"/>
        <w:jc w:val="both"/>
        <w:rPr>
          <w:rFonts w:ascii="Arial" w:hAnsi="Arial" w:cs="Arial"/>
          <w:color w:val="00B0F0"/>
          <w:sz w:val="22"/>
          <w:szCs w:val="22"/>
        </w:rPr>
      </w:pPr>
    </w:p>
    <w:p w14:paraId="505A597D" w14:textId="42A4980F" w:rsidR="002E0BBA" w:rsidRPr="004A6112" w:rsidRDefault="002E0BBA" w:rsidP="002E0BBA">
      <w:pPr>
        <w:spacing w:line="360" w:lineRule="auto"/>
        <w:jc w:val="both"/>
        <w:rPr>
          <w:rFonts w:ascii="Arial" w:hAnsi="Arial"/>
          <w:bCs/>
          <w:sz w:val="22"/>
          <w:szCs w:val="22"/>
        </w:rPr>
      </w:pPr>
      <w:r w:rsidRPr="007C567F">
        <w:rPr>
          <w:rFonts w:ascii="Arial" w:hAnsi="Arial"/>
          <w:bCs/>
          <w:sz w:val="22"/>
          <w:szCs w:val="22"/>
        </w:rPr>
        <w:lastRenderedPageBreak/>
        <w:t xml:space="preserve">Que, transcurrido el término de ley para la presentación de descargos, y una vez revisado el sistema Forest de la Entidad, así como las actuaciones que reposan en el expediente SDA-08-2011-631, se evidenció que la sociedad DESARROLLO URBANO &amp; AGROINDUSTRIAL DE LA SABANA SAS, identificada con NIT 800093475-5, no presentó escrito de descargos ni solicitó pruebas en contra del Auto 5805 del 23 de noviembre de 2011, dentro del término establecido en la ley. </w:t>
      </w:r>
    </w:p>
    <w:p w14:paraId="3EB85491" w14:textId="77777777" w:rsidR="00BD2D99" w:rsidRDefault="00BD2D99" w:rsidP="002E0BBA">
      <w:pPr>
        <w:spacing w:line="360" w:lineRule="auto"/>
        <w:jc w:val="both"/>
        <w:rPr>
          <w:rFonts w:ascii="Arial" w:hAnsi="Arial" w:cs="Arial"/>
          <w:color w:val="00B0F0"/>
          <w:sz w:val="22"/>
          <w:szCs w:val="22"/>
        </w:rPr>
      </w:pPr>
    </w:p>
    <w:p w14:paraId="69D3E8F7" w14:textId="77777777" w:rsidR="002E0BBA" w:rsidRPr="004A6112" w:rsidRDefault="002E0BBA" w:rsidP="002E0BBA">
      <w:pPr>
        <w:spacing w:line="360" w:lineRule="auto"/>
        <w:jc w:val="both"/>
        <w:rPr>
          <w:rFonts w:ascii="Arial" w:hAnsi="Arial"/>
          <w:bCs/>
          <w:sz w:val="22"/>
          <w:szCs w:val="22"/>
        </w:rPr>
      </w:pPr>
      <w:r>
        <w:rPr>
          <w:rFonts w:ascii="Arial" w:hAnsi="Arial"/>
          <w:bCs/>
          <w:sz w:val="22"/>
          <w:szCs w:val="22"/>
        </w:rPr>
        <w:t>En este sentido mediante el Auto 05729 del 18 de diciembre de 2024, notificado el día 18/06/2025 mediante notificación personal, se dio traslado para la presentación de alegatos, sin embargo, revisado el sistema forest de la Entidad, así como las actuaciones que reposan en el expediente mencionado, se evidenció que el presunto infractor no presentó escrito de alegatos.</w:t>
      </w:r>
    </w:p>
    <w:p w14:paraId="019D2F17" w14:textId="77777777" w:rsidR="002E0BBA" w:rsidRPr="004A6112" w:rsidRDefault="002E0BBA" w:rsidP="002E0BBA">
      <w:pPr>
        <w:spacing w:line="360" w:lineRule="auto"/>
        <w:jc w:val="both"/>
        <w:rPr>
          <w:rFonts w:ascii="Arial" w:hAnsi="Arial"/>
          <w:bCs/>
          <w:sz w:val="22"/>
          <w:szCs w:val="22"/>
        </w:rPr>
      </w:pPr>
    </w:p>
    <w:p w14:paraId="7DD36867" w14:textId="77777777" w:rsidR="00957C0E" w:rsidRPr="00AB4F69" w:rsidRDefault="00957C0E" w:rsidP="00957C0E">
      <w:pPr>
        <w:pStyle w:val="Ttulo1"/>
        <w:numPr>
          <w:ilvl w:val="0"/>
          <w:numId w:val="1"/>
        </w:numPr>
        <w:spacing w:before="0" w:after="0" w:line="360" w:lineRule="auto"/>
        <w:ind w:left="357" w:hanging="357"/>
        <w:rPr>
          <w:b/>
          <w:szCs w:val="22"/>
          <w:lang w:val="es-CO"/>
        </w:rPr>
      </w:pPr>
      <w:r w:rsidRPr="00AB4F69">
        <w:rPr>
          <w:b/>
          <w:szCs w:val="22"/>
          <w:lang w:val="es-CO"/>
        </w:rPr>
        <w:t>IDONEIDAD DE LA SANCIÓN A IMPONER</w:t>
      </w:r>
    </w:p>
    <w:p w14:paraId="32593E84" w14:textId="77777777" w:rsidR="00957C0E" w:rsidRPr="00AB4F69" w:rsidRDefault="00957C0E" w:rsidP="00957C0E">
      <w:pPr>
        <w:rPr>
          <w:sz w:val="22"/>
          <w:szCs w:val="22"/>
          <w:lang w:val="es-CO" w:eastAsia="en-US"/>
        </w:rPr>
      </w:pPr>
    </w:p>
    <w:p w14:paraId="24C0149D" w14:textId="77777777" w:rsidR="00957C0E" w:rsidRPr="00AB4F69" w:rsidRDefault="00957C0E" w:rsidP="00957C0E">
      <w:pPr>
        <w:spacing w:line="360" w:lineRule="auto"/>
        <w:jc w:val="both"/>
        <w:rPr>
          <w:rFonts w:ascii="Arial" w:hAnsi="Arial"/>
          <w:bCs/>
          <w:sz w:val="22"/>
          <w:szCs w:val="22"/>
          <w:lang w:val="es-CO"/>
        </w:rPr>
      </w:pPr>
      <w:r w:rsidRPr="00D727CD">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77E38986" w14:textId="77777777" w:rsidR="00957C0E" w:rsidRPr="00D727CD" w:rsidRDefault="00957C0E" w:rsidP="00957C0E">
      <w:pPr>
        <w:spacing w:line="360" w:lineRule="auto"/>
        <w:jc w:val="both"/>
        <w:rPr>
          <w:rFonts w:ascii="Arial" w:hAnsi="Arial"/>
          <w:bCs/>
          <w:sz w:val="22"/>
          <w:szCs w:val="22"/>
          <w:lang w:val="es-CO"/>
        </w:rPr>
      </w:pPr>
    </w:p>
    <w:p w14:paraId="64E16ACC" w14:textId="77777777" w:rsidR="00A51FAF" w:rsidRPr="00A51FAF" w:rsidRDefault="00A51FAF" w:rsidP="00A51FAF">
      <w:pPr>
        <w:spacing w:line="360" w:lineRule="auto"/>
        <w:jc w:val="both"/>
        <w:rPr>
          <w:rFonts w:ascii="Arial" w:hAnsi="Arial"/>
          <w:bCs/>
          <w:sz w:val="22"/>
          <w:szCs w:val="22"/>
          <w:lang w:val="es-CO"/>
        </w:rPr>
      </w:pPr>
      <w:r w:rsidRPr="00A51FAF">
        <w:rPr>
          <w:rFonts w:ascii="Arial" w:hAnsi="Arial"/>
          <w:bCs/>
          <w:sz w:val="22"/>
          <w:szCs w:val="22"/>
          <w:lang w:val="es-CO"/>
        </w:rPr>
        <w:t>Las sanciones establecidas en el artículo 40 de la Ley 1333 del 2009, modificado por el artículo 17 de la Ley 2387 de 2024 son:</w:t>
      </w:r>
    </w:p>
    <w:p w14:paraId="36CB0F38" w14:textId="77777777" w:rsidR="00A51FAF" w:rsidRPr="00A51FAF" w:rsidRDefault="00A51FAF" w:rsidP="00A51FAF">
      <w:pPr>
        <w:spacing w:line="360" w:lineRule="auto"/>
        <w:jc w:val="both"/>
        <w:rPr>
          <w:rFonts w:ascii="Arial" w:hAnsi="Arial"/>
          <w:bCs/>
          <w:sz w:val="22"/>
          <w:szCs w:val="22"/>
          <w:lang w:val="es-CO"/>
        </w:rPr>
      </w:pPr>
    </w:p>
    <w:p w14:paraId="27139B88"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Amonestación escrita.</w:t>
      </w:r>
    </w:p>
    <w:p w14:paraId="36426F1F"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Multas hasta por cien mil salarios mínimos mensuales legales Vigentes (100.000 Salario Mínimo Mensual Legal Vigente).</w:t>
      </w:r>
    </w:p>
    <w:p w14:paraId="2DADD360"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Cierre temporal o definitivo del establecimiento, edificación o servicio.</w:t>
      </w:r>
    </w:p>
    <w:p w14:paraId="0092DEEC"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Revocatorio o caducidad de licencia ambiental, autorización, concesión, permiso o registro.</w:t>
      </w:r>
    </w:p>
    <w:p w14:paraId="1D7EBD6E"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Demolición de obra a costa del infractor.</w:t>
      </w:r>
    </w:p>
    <w:p w14:paraId="2235F98F"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lastRenderedPageBreak/>
        <w:t>Decomiso definitivo de especímenes, especies silvestres exóticas, productos y subproductos, elementos, medios o implementos utilizados para cometer la infracción.</w:t>
      </w:r>
    </w:p>
    <w:p w14:paraId="0BB3A4B4" w14:textId="77777777" w:rsidR="00A51FAF" w:rsidRPr="00A51FAF" w:rsidRDefault="00A51FAF" w:rsidP="00A51FAF">
      <w:pPr>
        <w:numPr>
          <w:ilvl w:val="0"/>
          <w:numId w:val="9"/>
        </w:numPr>
        <w:spacing w:line="360" w:lineRule="auto"/>
        <w:jc w:val="both"/>
        <w:rPr>
          <w:rFonts w:ascii="Arial" w:hAnsi="Arial"/>
          <w:bCs/>
          <w:sz w:val="22"/>
          <w:szCs w:val="22"/>
          <w:lang w:val="es-CO"/>
        </w:rPr>
      </w:pPr>
      <w:r w:rsidRPr="00A51FAF">
        <w:rPr>
          <w:rFonts w:ascii="Arial" w:hAnsi="Arial"/>
          <w:bCs/>
          <w:sz w:val="22"/>
          <w:szCs w:val="22"/>
          <w:lang w:val="es-CO"/>
        </w:rPr>
        <w:t>Restitución de especímenes de especies de flora y fauna silvestres o acuática.</w:t>
      </w:r>
    </w:p>
    <w:p w14:paraId="05C23CA3" w14:textId="77777777" w:rsidR="00A51FAF" w:rsidRPr="00A51FAF" w:rsidRDefault="00A51FAF" w:rsidP="00A51FAF">
      <w:pPr>
        <w:spacing w:line="360" w:lineRule="auto"/>
        <w:jc w:val="both"/>
        <w:rPr>
          <w:rFonts w:ascii="Arial" w:hAnsi="Arial"/>
          <w:bCs/>
          <w:sz w:val="22"/>
          <w:szCs w:val="22"/>
          <w:lang w:val="es-CO"/>
        </w:rPr>
      </w:pPr>
    </w:p>
    <w:p w14:paraId="079CEDA2" w14:textId="77777777" w:rsidR="00A51FAF" w:rsidRPr="00A51FAF" w:rsidRDefault="00A51FAF" w:rsidP="00A51FAF">
      <w:pPr>
        <w:spacing w:line="360" w:lineRule="auto"/>
        <w:jc w:val="both"/>
        <w:rPr>
          <w:rFonts w:ascii="Arial" w:hAnsi="Arial"/>
          <w:bCs/>
          <w:sz w:val="22"/>
          <w:szCs w:val="22"/>
          <w:lang w:val="es-CO"/>
        </w:rPr>
      </w:pPr>
      <w:r w:rsidRPr="00A51FAF">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742F9E9" w14:textId="77777777" w:rsidR="00957C0E" w:rsidRPr="00AB4F69" w:rsidRDefault="00957C0E" w:rsidP="00957C0E">
      <w:pPr>
        <w:rPr>
          <w:sz w:val="22"/>
          <w:szCs w:val="22"/>
          <w:lang w:val="es-CO" w:eastAsia="en-US"/>
        </w:rPr>
      </w:pPr>
    </w:p>
    <w:p w14:paraId="1F7A41A7"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TASACIÓN DE LA MULTA. APLICACIÓN DE LOS CRITERIOS ESTABLECIDOS EN LA RESOLUCIÓN MAVDT 2086 DE 2010.</w:t>
      </w:r>
    </w:p>
    <w:p w14:paraId="30356DA0" w14:textId="77777777" w:rsidR="00957C0E" w:rsidRPr="00AB4F69" w:rsidRDefault="00957C0E" w:rsidP="00957C0E">
      <w:pPr>
        <w:spacing w:line="360" w:lineRule="auto"/>
        <w:rPr>
          <w:sz w:val="22"/>
          <w:szCs w:val="22"/>
          <w:lang w:val="es-CO"/>
        </w:rPr>
      </w:pPr>
    </w:p>
    <w:p w14:paraId="092B6121" w14:textId="42A7559E" w:rsidR="00957C0E" w:rsidRDefault="00957C0E" w:rsidP="006C3D81">
      <w:pPr>
        <w:spacing w:line="360" w:lineRule="auto"/>
        <w:jc w:val="both"/>
        <w:rPr>
          <w:rFonts w:ascii="Arial" w:hAnsi="Arial" w:cs="Arial"/>
          <w:sz w:val="22"/>
          <w:szCs w:val="22"/>
        </w:rPr>
      </w:pPr>
      <w:r w:rsidRPr="00AB4F69">
        <w:rPr>
          <w:rFonts w:ascii="Arial" w:hAnsi="Arial" w:cs="Arial"/>
          <w:sz w:val="22"/>
          <w:szCs w:val="22"/>
        </w:rPr>
        <w:t>De acuerdo con la Resolución MAVDT 2086 del 25 de octubre de 2010 del MAVDT, por la cual se adopta la metodología para la tasación de multas consagradas en el numeral 1 del artículo 40 de la Ley 1333 del 21 de julio de 2009, modificada por la Ley 2387 de 25 de julio de 2024, se desarrolla a continuación el cálculo para cada una de las variables previstas en la modelación matemática definida en el artículo 4 de esta misma Resolución.</w:t>
      </w:r>
    </w:p>
    <w:p w14:paraId="288C702E" w14:textId="77777777" w:rsidR="00174291" w:rsidRPr="006C3D81" w:rsidRDefault="00174291" w:rsidP="006C3D81">
      <w:pPr>
        <w:spacing w:line="360" w:lineRule="auto"/>
        <w:jc w:val="both"/>
        <w:rPr>
          <w:sz w:val="22"/>
          <w:szCs w:val="22"/>
        </w:rPr>
      </w:pPr>
    </w:p>
    <w:p w14:paraId="258CB99B" w14:textId="77777777" w:rsidR="00957C0E" w:rsidRPr="00AB4F69" w:rsidRDefault="00957C0E" w:rsidP="00957C0E">
      <w:pPr>
        <w:pStyle w:val="Ttulo2"/>
        <w:numPr>
          <w:ilvl w:val="1"/>
          <w:numId w:val="8"/>
        </w:numPr>
        <w:spacing w:before="0" w:after="0" w:line="360" w:lineRule="auto"/>
        <w:rPr>
          <w:rFonts w:eastAsia="Times New Roman"/>
          <w:szCs w:val="22"/>
          <w:lang w:val="es-CO"/>
        </w:rPr>
      </w:pPr>
      <w:r w:rsidRPr="008847A4">
        <w:rPr>
          <w:rStyle w:val="Ttulo2Car"/>
          <w:rFonts w:cs="Arial"/>
          <w:b/>
          <w:bCs/>
          <w:szCs w:val="22"/>
          <w:lang w:val="es-CO"/>
        </w:rPr>
        <w:t>BENEFICIO ILÍCITO (B)</w:t>
      </w:r>
    </w:p>
    <w:p w14:paraId="22B93631" w14:textId="77777777" w:rsidR="00957C0E" w:rsidRPr="00AB4F69" w:rsidRDefault="00957C0E" w:rsidP="00957C0E">
      <w:pPr>
        <w:spacing w:line="360" w:lineRule="auto"/>
        <w:jc w:val="both"/>
        <w:rPr>
          <w:rFonts w:ascii="Arial" w:hAnsi="Arial" w:cs="Arial"/>
          <w:color w:val="000000"/>
          <w:sz w:val="22"/>
          <w:szCs w:val="22"/>
        </w:rPr>
      </w:pPr>
    </w:p>
    <w:p w14:paraId="3660C932" w14:textId="6C9671DA" w:rsidR="00957C0E" w:rsidRPr="00630E7C" w:rsidRDefault="00630E7C" w:rsidP="00630E7C">
      <w:pPr>
        <w:spacing w:line="360" w:lineRule="auto"/>
        <w:jc w:val="both"/>
        <w:rPr>
          <w:rFonts w:ascii="Arial" w:hAnsi="Arial" w:cs="Arial"/>
          <w:i/>
          <w:iCs/>
          <w:color w:val="000000"/>
          <w:sz w:val="22"/>
          <w:szCs w:val="22"/>
        </w:rPr>
      </w:pPr>
      <w:r>
        <w:rPr>
          <w:rFonts w:ascii="Arial" w:hAnsi="Arial" w:cs="Arial"/>
          <w:i/>
          <w:iCs/>
          <w:color w:val="000000"/>
          <w:sz w:val="22"/>
          <w:szCs w:val="22"/>
        </w:rPr>
        <w:t>“(…) Se refiere a la ganancia económica que obtiene el presunto infractor fruto de su conducta.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3A13635F" w14:textId="77777777" w:rsidR="00957C0E" w:rsidRPr="00962561" w:rsidRDefault="00957C0E" w:rsidP="00957C0E">
      <w:pPr>
        <w:spacing w:line="360" w:lineRule="auto"/>
        <w:jc w:val="both"/>
        <w:rPr>
          <w:rFonts w:ascii="Arial" w:hAnsi="Arial" w:cs="Arial"/>
          <w:color w:val="FF0000"/>
        </w:rPr>
      </w:pPr>
    </w:p>
    <w:p w14:paraId="14D8160C" w14:textId="77777777" w:rsidR="00957C0E" w:rsidRPr="0064045D" w:rsidRDefault="00957C0E" w:rsidP="00957C0E">
      <w:pPr>
        <w:spacing w:line="360" w:lineRule="auto"/>
        <w:jc w:val="both"/>
        <w:rPr>
          <w:rFonts w:ascii="Arial" w:hAnsi="Arial" w:cs="Arial"/>
          <w:lang w:eastAsia="es-CO"/>
        </w:rPr>
      </w:pPr>
      <m:oMathPara>
        <m:oMathParaPr>
          <m:jc m:val="center"/>
        </m:oMathParaPr>
        <m:oMath>
          <m:r>
            <m:rPr>
              <m:sty m:val="p"/>
            </m:rPr>
            <w:rPr>
              <w:rFonts w:ascii="Cambria Math" w:hAnsi="Cambria Math" w:cs="Arial"/>
              <w:lang w:eastAsia="es-CO"/>
            </w:rPr>
            <m:t>B=</m:t>
          </m:r>
          <m:f>
            <m:fPr>
              <m:ctrlPr>
                <w:rPr>
                  <w:rFonts w:ascii="Cambria Math" w:hAnsi="Cambria Math" w:cs="Arial"/>
                </w:rPr>
              </m:ctrlPr>
            </m:fPr>
            <m:num>
              <m:r>
                <m:rPr>
                  <m:sty m:val="p"/>
                </m:rPr>
                <w:rPr>
                  <w:rFonts w:ascii="Cambria Math" w:hAnsi="Cambria Math" w:cs="Arial"/>
                  <w:lang w:eastAsia="es-CO"/>
                </w:rPr>
                <m:t>Y*(1-p)</m:t>
              </m:r>
            </m:num>
            <m:den>
              <m:r>
                <m:rPr>
                  <m:sty m:val="p"/>
                </m:rPr>
                <w:rPr>
                  <w:rFonts w:ascii="Cambria Math" w:hAnsi="Cambria Math" w:cs="Arial"/>
                  <w:lang w:eastAsia="es-CO"/>
                </w:rPr>
                <m:t>p</m:t>
              </m:r>
            </m:den>
          </m:f>
        </m:oMath>
      </m:oMathPara>
    </w:p>
    <w:p w14:paraId="40D2785E" w14:textId="77777777" w:rsidR="00957C0E" w:rsidRPr="0064045D" w:rsidRDefault="00957C0E" w:rsidP="00957C0E">
      <w:pPr>
        <w:spacing w:line="360" w:lineRule="auto"/>
        <w:jc w:val="both"/>
        <w:rPr>
          <w:rFonts w:ascii="Arial" w:hAnsi="Arial" w:cs="Arial"/>
          <w:vertAlign w:val="subscript"/>
        </w:rPr>
      </w:pPr>
      <m:oMathPara>
        <m:oMathParaPr>
          <m:jc m:val="center"/>
        </m:oMathParaPr>
        <m:oMath>
          <m:r>
            <w:rPr>
              <w:rFonts w:ascii="Cambria Math" w:hAnsi="Cambria Math" w:cs="Arial"/>
              <w:color w:val="000000"/>
            </w:rPr>
            <m:t>Y=</m:t>
          </m:r>
          <m:nary>
            <m:naryPr>
              <m:chr m:val="∑"/>
              <m:subHide m:val="1"/>
              <m:supHide m:val="1"/>
              <m:ctrlPr>
                <w:rPr>
                  <w:rFonts w:ascii="Cambria Math" w:hAnsi="Cambria Math" w:cs="Arial"/>
                  <w:i/>
                  <w:iCs/>
                  <w:color w:val="000000"/>
                </w:rPr>
              </m:ctrlPr>
            </m:naryPr>
            <m:sub/>
            <m:sup/>
            <m:e>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1</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2,</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3</m:t>
                  </m:r>
                </m:sub>
              </m:sSub>
            </m:e>
          </m:nary>
        </m:oMath>
      </m:oMathPara>
    </w:p>
    <w:p w14:paraId="656075DA" w14:textId="77777777" w:rsidR="00957C0E" w:rsidRPr="00962561" w:rsidRDefault="00957C0E" w:rsidP="00957C0E">
      <w:pPr>
        <w:spacing w:line="360" w:lineRule="auto"/>
        <w:jc w:val="both"/>
        <w:rPr>
          <w:rFonts w:ascii="Arial" w:hAnsi="Arial" w:cs="Arial"/>
        </w:rPr>
      </w:pPr>
    </w:p>
    <w:p w14:paraId="409625E1"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Dónde: </w:t>
      </w:r>
    </w:p>
    <w:p w14:paraId="5B3801F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Y: ingreso o percepción económica (costo evitado)</w:t>
      </w:r>
    </w:p>
    <w:p w14:paraId="0EB0BA7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 xml:space="preserve">B: beneficio ilícito que debe cobrarse vía multa </w:t>
      </w:r>
    </w:p>
    <w:p w14:paraId="2CEE87F4"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p: capacidad de detección de la conducta</w:t>
      </w:r>
    </w:p>
    <w:p w14:paraId="55E266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iCs/>
          <w:color w:val="000000"/>
          <w:sz w:val="22"/>
          <w:szCs w:val="22"/>
        </w:rPr>
        <w:tab/>
      </w:r>
    </w:p>
    <w:p w14:paraId="69913A92"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Ingresos directos (Y1)</w:t>
      </w:r>
    </w:p>
    <w:p w14:paraId="0380F0C6" w14:textId="77777777" w:rsidR="00957C0E" w:rsidRPr="00AB4F69" w:rsidRDefault="00957C0E" w:rsidP="00957C0E">
      <w:pPr>
        <w:spacing w:line="360" w:lineRule="auto"/>
        <w:jc w:val="both"/>
        <w:rPr>
          <w:rFonts w:ascii="Arial" w:hAnsi="Arial" w:cs="Arial"/>
          <w:b/>
          <w:iCs/>
          <w:color w:val="000000"/>
          <w:sz w:val="22"/>
          <w:szCs w:val="22"/>
          <w:u w:val="single"/>
        </w:rPr>
      </w:pPr>
    </w:p>
    <w:p w14:paraId="04A18778" w14:textId="2A45DD9B"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  (Metodología para el Cálculo de Multas por Infracción a la Normativa Ambiental).</w:t>
      </w:r>
    </w:p>
    <w:p w14:paraId="1CFE151F" w14:textId="77777777" w:rsidR="00957C0E" w:rsidRPr="00AB4F69" w:rsidRDefault="00957C0E" w:rsidP="00957C0E">
      <w:pPr>
        <w:spacing w:line="360" w:lineRule="auto"/>
        <w:contextualSpacing/>
        <w:jc w:val="both"/>
        <w:rPr>
          <w:rFonts w:ascii="Arial" w:hAnsi="Arial" w:cs="Arial"/>
          <w:i/>
          <w:iCs/>
          <w:sz w:val="22"/>
          <w:szCs w:val="22"/>
        </w:rPr>
      </w:pPr>
    </w:p>
    <w:p w14:paraId="5A7D1323" w14:textId="1F10F81C" w:rsidR="00957C0E" w:rsidRPr="00BD2D99" w:rsidRDefault="00957C0E" w:rsidP="00957C0E">
      <w:pPr>
        <w:spacing w:line="360" w:lineRule="auto"/>
        <w:contextualSpacing/>
        <w:jc w:val="both"/>
        <w:rPr>
          <w:rFonts w:ascii="Arial" w:hAnsi="Arial" w:cs="Arial"/>
          <w:b/>
          <w:bCs/>
          <w:iCs/>
          <w:sz w:val="22"/>
          <w:szCs w:val="22"/>
        </w:rPr>
      </w:pPr>
      <w:r w:rsidRPr="00BD2D99">
        <w:rPr>
          <w:rFonts w:ascii="Arial" w:hAnsi="Arial" w:cs="Arial"/>
          <w:b/>
          <w:bCs/>
          <w:iCs/>
          <w:sz w:val="22"/>
          <w:szCs w:val="22"/>
        </w:rPr>
        <w:t>Cargo</w:t>
      </w:r>
      <w:r w:rsidR="00BD2D99" w:rsidRPr="00BD2D99">
        <w:rPr>
          <w:rFonts w:ascii="Arial" w:hAnsi="Arial" w:cs="Arial"/>
          <w:b/>
          <w:bCs/>
          <w:iCs/>
          <w:sz w:val="22"/>
          <w:szCs w:val="22"/>
        </w:rPr>
        <w:t>s primero y segundo</w:t>
      </w:r>
    </w:p>
    <w:p w14:paraId="0B540D7E" w14:textId="77777777" w:rsidR="00957C0E" w:rsidRDefault="00957C0E" w:rsidP="00957C0E">
      <w:pPr>
        <w:spacing w:line="360" w:lineRule="auto"/>
        <w:contextualSpacing/>
        <w:jc w:val="both"/>
        <w:rPr>
          <w:rFonts w:ascii="Arial" w:hAnsi="Arial" w:cs="Arial"/>
          <w:iCs/>
          <w:sz w:val="22"/>
          <w:szCs w:val="22"/>
        </w:rPr>
      </w:pPr>
      <w:r w:rsidRPr="00AB4F69">
        <w:rPr>
          <w:rFonts w:ascii="Arial" w:hAnsi="Arial" w:cs="Arial"/>
          <w:iCs/>
          <w:sz w:val="22"/>
          <w:szCs w:val="22"/>
        </w:rPr>
        <w:t>Se considera que este caso, no implicó la explotación ilícita de un recurso natural o bien de protección ambiental, por tanto, no es posible calcular un ingreso fruto de la infracción a la normatividad ambiental en materia de Publicidad Exterior Visual.</w:t>
      </w:r>
    </w:p>
    <w:p w14:paraId="68A598F6" w14:textId="77777777" w:rsidR="00BD2D99" w:rsidRPr="00AB4F69" w:rsidRDefault="00BD2D99" w:rsidP="00957C0E">
      <w:pPr>
        <w:spacing w:line="360" w:lineRule="auto"/>
        <w:contextualSpacing/>
        <w:jc w:val="both"/>
        <w:rPr>
          <w:rFonts w:ascii="Arial" w:hAnsi="Arial" w:cs="Arial"/>
          <w:iCs/>
          <w:color w:val="FF0000"/>
          <w:sz w:val="22"/>
          <w:szCs w:val="22"/>
        </w:rPr>
      </w:pPr>
    </w:p>
    <w:p w14:paraId="32966434" w14:textId="77777777" w:rsidR="00957C0E" w:rsidRPr="00BD2D99" w:rsidRDefault="00957C0E" w:rsidP="00957C0E">
      <w:pPr>
        <w:spacing w:line="360" w:lineRule="auto"/>
        <w:jc w:val="center"/>
        <w:rPr>
          <w:rFonts w:ascii="Arial" w:hAnsi="Arial"/>
          <w:b/>
          <w:bCs/>
          <w:sz w:val="22"/>
          <w:szCs w:val="22"/>
          <w:lang w:val="es-CO"/>
        </w:rPr>
      </w:pPr>
      <w:r w:rsidRPr="00BD2D99">
        <w:rPr>
          <w:rFonts w:ascii="Arial" w:hAnsi="Arial"/>
          <w:b/>
          <w:bCs/>
          <w:sz w:val="22"/>
          <w:szCs w:val="22"/>
          <w:lang w:val="es-CO"/>
        </w:rPr>
        <w:t>y</w:t>
      </w:r>
      <w:r w:rsidRPr="00BD2D99">
        <w:rPr>
          <w:rFonts w:ascii="Arial" w:hAnsi="Arial"/>
          <w:b/>
          <w:bCs/>
          <w:sz w:val="22"/>
          <w:szCs w:val="22"/>
          <w:vertAlign w:val="subscript"/>
          <w:lang w:val="es-CO"/>
        </w:rPr>
        <w:t>1</w:t>
      </w:r>
      <w:r w:rsidRPr="00BD2D99">
        <w:rPr>
          <w:rFonts w:ascii="Arial" w:hAnsi="Arial"/>
          <w:b/>
          <w:bCs/>
          <w:sz w:val="22"/>
          <w:szCs w:val="22"/>
          <w:lang w:val="es-CO"/>
        </w:rPr>
        <w:t xml:space="preserve"> = 0</w:t>
      </w:r>
    </w:p>
    <w:p w14:paraId="4E8EF907" w14:textId="77777777" w:rsidR="00957C0E" w:rsidRPr="00AB4F69" w:rsidRDefault="00957C0E" w:rsidP="00957C0E">
      <w:pPr>
        <w:spacing w:line="360" w:lineRule="auto"/>
        <w:jc w:val="both"/>
        <w:rPr>
          <w:rFonts w:ascii="Arial" w:hAnsi="Arial" w:cs="Arial"/>
          <w:b/>
          <w:iCs/>
          <w:color w:val="000000"/>
          <w:sz w:val="22"/>
          <w:szCs w:val="22"/>
          <w:u w:val="single"/>
        </w:rPr>
      </w:pPr>
    </w:p>
    <w:p w14:paraId="5DF46F16"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Costos evitados (y2)</w:t>
      </w:r>
    </w:p>
    <w:p w14:paraId="05568E44" w14:textId="77777777" w:rsidR="00957C0E" w:rsidRPr="00AB4F69" w:rsidRDefault="00957C0E" w:rsidP="00957C0E">
      <w:pPr>
        <w:spacing w:line="360" w:lineRule="auto"/>
        <w:jc w:val="both"/>
        <w:rPr>
          <w:rFonts w:ascii="Arial" w:hAnsi="Arial" w:cs="Arial"/>
          <w:b/>
          <w:iCs/>
          <w:color w:val="000000"/>
          <w:sz w:val="22"/>
          <w:szCs w:val="22"/>
          <w:u w:val="single"/>
        </w:rPr>
      </w:pPr>
    </w:p>
    <w:p w14:paraId="649C7010" w14:textId="55533F66"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6083F9D7" w14:textId="77777777" w:rsidR="00957C0E" w:rsidRPr="00AB4F69" w:rsidRDefault="00957C0E" w:rsidP="00957C0E">
      <w:pPr>
        <w:spacing w:line="360" w:lineRule="auto"/>
        <w:jc w:val="both"/>
        <w:rPr>
          <w:rFonts w:ascii="Arial" w:hAnsi="Arial" w:cs="Arial"/>
          <w:color w:val="000000"/>
          <w:sz w:val="22"/>
          <w:szCs w:val="22"/>
        </w:rPr>
      </w:pPr>
    </w:p>
    <w:p w14:paraId="421499C0" w14:textId="77777777" w:rsidR="00957C0E" w:rsidRPr="00AB4F69" w:rsidRDefault="00957C0E" w:rsidP="00957C0E">
      <w:pPr>
        <w:spacing w:line="360" w:lineRule="auto"/>
        <w:jc w:val="both"/>
        <w:rPr>
          <w:rFonts w:ascii="Arial" w:hAnsi="Arial" w:cs="Arial"/>
          <w:i/>
          <w:iCs/>
          <w:color w:val="2F5496" w:themeColor="accent1" w:themeShade="BF"/>
          <w:sz w:val="22"/>
          <w:szCs w:val="22"/>
        </w:rPr>
      </w:pPr>
    </w:p>
    <w:p w14:paraId="77499138" w14:textId="6CD19B95" w:rsidR="00957C0E" w:rsidRPr="003C3DCA" w:rsidRDefault="00E53BCD" w:rsidP="00957C0E">
      <w:pPr>
        <w:spacing w:line="360" w:lineRule="auto"/>
        <w:contextualSpacing/>
        <w:jc w:val="both"/>
        <w:rPr>
          <w:rFonts w:ascii="Arial" w:hAnsi="Arial" w:cs="Arial"/>
          <w:b/>
          <w:bCs/>
          <w:iCs/>
          <w:sz w:val="22"/>
          <w:szCs w:val="22"/>
        </w:rPr>
      </w:pPr>
      <w:r w:rsidRPr="003C3DCA">
        <w:rPr>
          <w:rFonts w:ascii="Arial" w:hAnsi="Arial" w:cs="Arial"/>
          <w:b/>
          <w:bCs/>
          <w:iCs/>
          <w:sz w:val="22"/>
          <w:szCs w:val="22"/>
        </w:rPr>
        <w:t xml:space="preserve">Cargo </w:t>
      </w:r>
      <w:r w:rsidR="00BD2D99" w:rsidRPr="003C3DCA">
        <w:rPr>
          <w:rFonts w:ascii="Arial" w:hAnsi="Arial" w:cs="Arial"/>
          <w:b/>
          <w:bCs/>
          <w:iCs/>
          <w:sz w:val="22"/>
          <w:szCs w:val="22"/>
        </w:rPr>
        <w:t>primero</w:t>
      </w:r>
    </w:p>
    <w:p w14:paraId="77C081F3" w14:textId="555D432D" w:rsidR="00AB28BF" w:rsidRPr="003C3DCA" w:rsidRDefault="00AB28BF" w:rsidP="00AB28BF">
      <w:pPr>
        <w:spacing w:line="360" w:lineRule="auto"/>
        <w:jc w:val="both"/>
        <w:rPr>
          <w:rFonts w:ascii="Arial" w:hAnsi="Arial" w:cs="Arial"/>
          <w:iCs/>
          <w:sz w:val="22"/>
          <w:szCs w:val="22"/>
        </w:rPr>
      </w:pPr>
      <w:r w:rsidRPr="003C3DCA">
        <w:rPr>
          <w:rFonts w:ascii="Arial" w:hAnsi="Arial" w:cs="Arial"/>
          <w:iCs/>
          <w:sz w:val="22"/>
          <w:szCs w:val="22"/>
        </w:rPr>
        <w:t>La publicidad no permitida no es objeto de registro de publicidad exterior visual, por lo que para este caso no se considera que exista un costo evitado relacionado</w:t>
      </w:r>
      <w:r w:rsidR="003C3DCA" w:rsidRPr="003C3DCA">
        <w:rPr>
          <w:rFonts w:ascii="Arial" w:hAnsi="Arial" w:cs="Arial"/>
          <w:iCs/>
          <w:sz w:val="22"/>
          <w:szCs w:val="22"/>
        </w:rPr>
        <w:t>.</w:t>
      </w:r>
    </w:p>
    <w:p w14:paraId="443634B6" w14:textId="77777777" w:rsidR="00957C0E" w:rsidRPr="003C3DCA" w:rsidRDefault="00957C0E" w:rsidP="00957C0E">
      <w:pPr>
        <w:spacing w:line="360" w:lineRule="auto"/>
        <w:jc w:val="both"/>
        <w:rPr>
          <w:rFonts w:ascii="Arial" w:hAnsi="Arial" w:cs="Arial"/>
          <w:b/>
          <w:bCs/>
          <w:iCs/>
          <w:sz w:val="22"/>
          <w:szCs w:val="22"/>
        </w:rPr>
      </w:pPr>
    </w:p>
    <w:p w14:paraId="6E90FC63" w14:textId="4F47F46F" w:rsidR="00957C0E" w:rsidRPr="003C3DCA" w:rsidRDefault="00957C0E" w:rsidP="00957C0E">
      <w:pPr>
        <w:spacing w:line="360" w:lineRule="auto"/>
        <w:jc w:val="both"/>
        <w:rPr>
          <w:rFonts w:ascii="Arial" w:hAnsi="Arial" w:cs="Arial"/>
          <w:b/>
          <w:bCs/>
          <w:iCs/>
          <w:sz w:val="22"/>
          <w:szCs w:val="22"/>
        </w:rPr>
      </w:pPr>
      <w:r w:rsidRPr="003C3DCA">
        <w:rPr>
          <w:rFonts w:ascii="Arial" w:hAnsi="Arial" w:cs="Arial"/>
          <w:b/>
          <w:bCs/>
          <w:iCs/>
          <w:sz w:val="22"/>
          <w:szCs w:val="22"/>
        </w:rPr>
        <w:t>Cargo</w:t>
      </w:r>
      <w:r w:rsidR="00BD2D99" w:rsidRPr="003C3DCA">
        <w:rPr>
          <w:rFonts w:ascii="Arial" w:hAnsi="Arial" w:cs="Arial"/>
          <w:b/>
          <w:bCs/>
          <w:iCs/>
          <w:sz w:val="22"/>
          <w:szCs w:val="22"/>
        </w:rPr>
        <w:t xml:space="preserve"> segundo</w:t>
      </w:r>
    </w:p>
    <w:p w14:paraId="06836AEE" w14:textId="75E6FD92" w:rsidR="00957C0E" w:rsidRPr="003C3DCA" w:rsidRDefault="003C3DCA" w:rsidP="00957C0E">
      <w:pPr>
        <w:spacing w:line="360" w:lineRule="auto"/>
        <w:rPr>
          <w:rFonts w:ascii="Arial" w:hAnsi="Arial"/>
          <w:sz w:val="22"/>
          <w:szCs w:val="22"/>
        </w:rPr>
      </w:pPr>
      <w:r w:rsidRPr="003C3DCA">
        <w:rPr>
          <w:rFonts w:ascii="Arial" w:hAnsi="Arial" w:cs="Arial"/>
          <w:iCs/>
          <w:sz w:val="22"/>
          <w:szCs w:val="22"/>
        </w:rPr>
        <w:t>El registro de pendones ubicados en el espacio público no genera ningún tipo de costo, por lo cual no se considera que exista un costo evitado relacionado.</w:t>
      </w:r>
    </w:p>
    <w:p w14:paraId="7AA9D4EB" w14:textId="77777777" w:rsidR="00957C0E" w:rsidRDefault="00957C0E" w:rsidP="00957C0E">
      <w:pPr>
        <w:spacing w:line="360" w:lineRule="auto"/>
        <w:jc w:val="center"/>
        <w:rPr>
          <w:rFonts w:ascii="Arial" w:hAnsi="Arial" w:cs="Arial"/>
          <w:b/>
          <w:iCs/>
          <w:color w:val="000000"/>
          <w:sz w:val="22"/>
          <w:szCs w:val="22"/>
          <w:u w:val="single"/>
        </w:rPr>
      </w:pPr>
    </w:p>
    <w:p w14:paraId="1F483F85" w14:textId="267F1E42" w:rsidR="003C3DCA" w:rsidRPr="003C3DCA" w:rsidRDefault="003C3DCA" w:rsidP="00957C0E">
      <w:pPr>
        <w:spacing w:line="360" w:lineRule="auto"/>
        <w:jc w:val="center"/>
        <w:rPr>
          <w:rFonts w:ascii="Arial" w:hAnsi="Arial" w:cs="Arial"/>
          <w:b/>
          <w:iCs/>
          <w:color w:val="000000"/>
          <w:sz w:val="22"/>
          <w:szCs w:val="22"/>
        </w:rPr>
      </w:pPr>
      <w:r>
        <w:rPr>
          <w:rFonts w:ascii="Arial" w:hAnsi="Arial" w:cs="Arial"/>
          <w:b/>
          <w:iCs/>
          <w:color w:val="000000"/>
          <w:sz w:val="22"/>
          <w:szCs w:val="22"/>
        </w:rPr>
        <w:t>y</w:t>
      </w:r>
      <w:r>
        <w:rPr>
          <w:rFonts w:ascii="Arial" w:hAnsi="Arial" w:cs="Arial"/>
          <w:b/>
          <w:iCs/>
          <w:color w:val="000000"/>
          <w:sz w:val="22"/>
          <w:szCs w:val="22"/>
          <w:vertAlign w:val="subscript"/>
        </w:rPr>
        <w:t xml:space="preserve">2 </w:t>
      </w:r>
      <w:r>
        <w:rPr>
          <w:rFonts w:ascii="Arial" w:hAnsi="Arial" w:cs="Arial"/>
          <w:b/>
          <w:iCs/>
          <w:color w:val="000000"/>
          <w:sz w:val="22"/>
          <w:szCs w:val="22"/>
        </w:rPr>
        <w:t>= 0</w:t>
      </w:r>
    </w:p>
    <w:p w14:paraId="005C34B9" w14:textId="77777777" w:rsidR="003C3DCA" w:rsidRPr="00AB4F69" w:rsidRDefault="003C3DCA" w:rsidP="00957C0E">
      <w:pPr>
        <w:spacing w:line="360" w:lineRule="auto"/>
        <w:jc w:val="center"/>
        <w:rPr>
          <w:rFonts w:ascii="Arial" w:hAnsi="Arial" w:cs="Arial"/>
          <w:b/>
          <w:iCs/>
          <w:color w:val="000000"/>
          <w:sz w:val="22"/>
          <w:szCs w:val="22"/>
          <w:u w:val="single"/>
        </w:rPr>
      </w:pPr>
    </w:p>
    <w:p w14:paraId="605A3E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Ahorros de retraso (y3)</w:t>
      </w:r>
    </w:p>
    <w:p w14:paraId="012AC277" w14:textId="77777777" w:rsidR="00957C0E" w:rsidRPr="00AB4F69" w:rsidRDefault="00957C0E" w:rsidP="00957C0E">
      <w:pPr>
        <w:spacing w:line="360" w:lineRule="auto"/>
        <w:jc w:val="both"/>
        <w:rPr>
          <w:rFonts w:ascii="Arial" w:hAnsi="Arial" w:cs="Arial"/>
          <w:iCs/>
          <w:color w:val="000000"/>
          <w:sz w:val="22"/>
          <w:szCs w:val="22"/>
        </w:rPr>
      </w:pPr>
    </w:p>
    <w:p w14:paraId="6072ED5A" w14:textId="1A35871E"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34087049" w14:textId="77777777" w:rsidR="00957C0E" w:rsidRPr="00AB4F69" w:rsidRDefault="00957C0E" w:rsidP="00957C0E">
      <w:pPr>
        <w:spacing w:line="360" w:lineRule="auto"/>
        <w:jc w:val="both"/>
        <w:rPr>
          <w:rFonts w:ascii="Arial" w:hAnsi="Arial" w:cs="Arial"/>
          <w:i/>
          <w:iCs/>
          <w:color w:val="000000"/>
          <w:sz w:val="22"/>
          <w:szCs w:val="22"/>
        </w:rPr>
      </w:pPr>
    </w:p>
    <w:p w14:paraId="42C8769D" w14:textId="4D12B8AE" w:rsidR="00957C0E" w:rsidRPr="008226E4" w:rsidRDefault="00957C0E" w:rsidP="00957C0E">
      <w:pPr>
        <w:spacing w:line="360" w:lineRule="auto"/>
        <w:contextualSpacing/>
        <w:jc w:val="both"/>
        <w:rPr>
          <w:rFonts w:ascii="Arial" w:hAnsi="Arial" w:cs="Arial"/>
          <w:b/>
          <w:bCs/>
          <w:iCs/>
          <w:sz w:val="22"/>
          <w:szCs w:val="22"/>
        </w:rPr>
      </w:pPr>
      <w:r w:rsidRPr="008226E4">
        <w:rPr>
          <w:rFonts w:ascii="Arial" w:hAnsi="Arial" w:cs="Arial"/>
          <w:b/>
          <w:bCs/>
          <w:iCs/>
          <w:sz w:val="22"/>
          <w:szCs w:val="22"/>
        </w:rPr>
        <w:t>Cargo</w:t>
      </w:r>
      <w:r w:rsidR="008226E4" w:rsidRPr="008226E4">
        <w:rPr>
          <w:rFonts w:ascii="Arial" w:hAnsi="Arial" w:cs="Arial"/>
          <w:b/>
          <w:bCs/>
          <w:iCs/>
          <w:sz w:val="22"/>
          <w:szCs w:val="22"/>
        </w:rPr>
        <w:t>s primero y segundo</w:t>
      </w:r>
    </w:p>
    <w:p w14:paraId="5475DC93"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Dentro del expediente no reposa prueba alguna que demuestre que el infractor haya realizado inversiones posteriores tendientes al cumplimiento de la norma ambiental. Por lo tanto, esta variable es considerada en cero (0).</w:t>
      </w:r>
    </w:p>
    <w:p w14:paraId="4D5FBADB" w14:textId="77777777" w:rsidR="00957C0E" w:rsidRPr="00AB4F69" w:rsidRDefault="00957C0E" w:rsidP="00957C0E">
      <w:pPr>
        <w:spacing w:line="360" w:lineRule="auto"/>
        <w:jc w:val="both"/>
        <w:rPr>
          <w:rFonts w:ascii="Arial" w:hAnsi="Arial" w:cs="Arial"/>
          <w:sz w:val="22"/>
          <w:szCs w:val="22"/>
        </w:rPr>
      </w:pPr>
    </w:p>
    <w:p w14:paraId="6C903381" w14:textId="77777777" w:rsidR="00957C0E" w:rsidRPr="008226E4" w:rsidRDefault="00957C0E" w:rsidP="00957C0E">
      <w:pPr>
        <w:spacing w:line="360" w:lineRule="auto"/>
        <w:jc w:val="center"/>
        <w:rPr>
          <w:rFonts w:ascii="Arial" w:hAnsi="Arial"/>
          <w:b/>
          <w:bCs/>
          <w:sz w:val="22"/>
          <w:szCs w:val="22"/>
          <w:lang w:val="es-CO"/>
        </w:rPr>
      </w:pPr>
      <w:r w:rsidRPr="008226E4">
        <w:rPr>
          <w:rFonts w:ascii="Arial" w:hAnsi="Arial"/>
          <w:b/>
          <w:bCs/>
          <w:sz w:val="22"/>
          <w:szCs w:val="22"/>
          <w:lang w:val="es-CO"/>
        </w:rPr>
        <w:t>y</w:t>
      </w:r>
      <w:r w:rsidRPr="008226E4">
        <w:rPr>
          <w:rFonts w:ascii="Arial" w:hAnsi="Arial"/>
          <w:b/>
          <w:bCs/>
          <w:sz w:val="22"/>
          <w:szCs w:val="22"/>
          <w:vertAlign w:val="subscript"/>
          <w:lang w:val="es-CO"/>
        </w:rPr>
        <w:t>3</w:t>
      </w:r>
      <w:r w:rsidRPr="008226E4">
        <w:rPr>
          <w:rFonts w:ascii="Arial" w:hAnsi="Arial"/>
          <w:b/>
          <w:bCs/>
          <w:sz w:val="22"/>
          <w:szCs w:val="22"/>
          <w:lang w:val="es-CO"/>
        </w:rPr>
        <w:t xml:space="preserve"> = 0</w:t>
      </w:r>
    </w:p>
    <w:p w14:paraId="0134768C" w14:textId="77777777" w:rsidR="00957C0E" w:rsidRPr="00AB4F69" w:rsidRDefault="00957C0E" w:rsidP="00957C0E">
      <w:pPr>
        <w:spacing w:line="360" w:lineRule="auto"/>
        <w:jc w:val="both"/>
        <w:rPr>
          <w:rFonts w:ascii="Arial" w:hAnsi="Arial" w:cs="Arial"/>
          <w:iCs/>
          <w:color w:val="000000"/>
          <w:sz w:val="22"/>
          <w:szCs w:val="22"/>
        </w:rPr>
      </w:pPr>
    </w:p>
    <w:p w14:paraId="54B483A4"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Capacidad de detección de la conducta (p)</w:t>
      </w:r>
    </w:p>
    <w:p w14:paraId="0ADEBA44" w14:textId="77777777" w:rsidR="00174291" w:rsidRDefault="00174291" w:rsidP="00957C0E">
      <w:pPr>
        <w:spacing w:line="360" w:lineRule="auto"/>
        <w:jc w:val="both"/>
        <w:rPr>
          <w:rFonts w:ascii="Arial" w:hAnsi="Arial" w:cs="Arial"/>
          <w:i/>
          <w:iCs/>
          <w:color w:val="000000"/>
          <w:sz w:val="22"/>
          <w:szCs w:val="22"/>
        </w:rPr>
      </w:pPr>
    </w:p>
    <w:p w14:paraId="2C2B1FEB" w14:textId="0A3603A4" w:rsidR="00957C0E" w:rsidRPr="00AB4F69" w:rsidRDefault="00957C0E" w:rsidP="00957C0E">
      <w:pPr>
        <w:spacing w:line="360" w:lineRule="auto"/>
        <w:jc w:val="both"/>
        <w:rPr>
          <w:rFonts w:ascii="Arial" w:hAnsi="Arial" w:cs="Arial"/>
          <w:i/>
          <w:iCs/>
          <w:color w:val="000000"/>
          <w:sz w:val="22"/>
          <w:szCs w:val="22"/>
        </w:rPr>
      </w:pPr>
      <w:r w:rsidRPr="00AB4F69">
        <w:rPr>
          <w:rFonts w:ascii="Arial" w:hAnsi="Arial" w:cs="Arial"/>
          <w:i/>
          <w:iCs/>
          <w:color w:val="000000"/>
          <w:sz w:val="22"/>
          <w:szCs w:val="22"/>
        </w:rPr>
        <w:t>“Es la posibilidad de que la autoridad ambiental detecte la ocurrencia de una infracción ambiental.” (artículo 2, Resolución 2086 del 25 de octubre de 2010).</w:t>
      </w:r>
    </w:p>
    <w:p w14:paraId="0D744A8C" w14:textId="77777777" w:rsidR="00957C0E" w:rsidRPr="00AB4F69" w:rsidRDefault="00957C0E" w:rsidP="00957C0E">
      <w:pPr>
        <w:spacing w:line="360" w:lineRule="auto"/>
        <w:jc w:val="both"/>
        <w:rPr>
          <w:rFonts w:ascii="Arial" w:hAnsi="Arial" w:cs="Arial"/>
          <w:i/>
          <w:iCs/>
          <w:color w:val="000000"/>
          <w:sz w:val="22"/>
          <w:szCs w:val="22"/>
        </w:rPr>
      </w:pPr>
    </w:p>
    <w:p w14:paraId="415C9DF9" w14:textId="77777777" w:rsidR="00957C0E" w:rsidRPr="00AB4F69" w:rsidRDefault="00957C0E" w:rsidP="00957C0E">
      <w:pPr>
        <w:spacing w:line="360" w:lineRule="auto"/>
        <w:jc w:val="both"/>
        <w:rPr>
          <w:rFonts w:ascii="Arial" w:hAnsi="Arial" w:cs="Arial"/>
          <w:iCs/>
          <w:color w:val="000000"/>
          <w:sz w:val="22"/>
          <w:szCs w:val="22"/>
        </w:rPr>
      </w:pPr>
      <w:r w:rsidRPr="00AB4F69">
        <w:rPr>
          <w:rFonts w:ascii="Arial" w:hAnsi="Arial" w:cs="Arial"/>
          <w:iCs/>
          <w:color w:val="000000"/>
          <w:sz w:val="22"/>
          <w:szCs w:val="22"/>
        </w:rPr>
        <w:t>Se han determinado los siguientes valores para establecer la capacidad de detección de le Autoridad Ambiental:</w:t>
      </w:r>
    </w:p>
    <w:p w14:paraId="19252D61" w14:textId="77777777" w:rsidR="00957C0E" w:rsidRPr="00AB4F69" w:rsidRDefault="00957C0E" w:rsidP="00957C0E">
      <w:pPr>
        <w:spacing w:line="360" w:lineRule="auto"/>
        <w:jc w:val="both"/>
        <w:rPr>
          <w:rFonts w:ascii="Arial" w:hAnsi="Arial" w:cs="Arial"/>
          <w:iCs/>
          <w:color w:val="000000"/>
          <w:sz w:val="22"/>
          <w:szCs w:val="22"/>
        </w:rPr>
      </w:pPr>
    </w:p>
    <w:p w14:paraId="424AA680"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baja: p = 0.40</w:t>
      </w:r>
    </w:p>
    <w:p w14:paraId="44E2422F"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media: p = 0.45</w:t>
      </w:r>
    </w:p>
    <w:p w14:paraId="3711DC11"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alta: p=0.50</w:t>
      </w:r>
    </w:p>
    <w:p w14:paraId="43344D98" w14:textId="77777777" w:rsidR="00957C0E" w:rsidRPr="00AB4F69" w:rsidRDefault="00957C0E" w:rsidP="00957C0E">
      <w:pPr>
        <w:jc w:val="both"/>
        <w:rPr>
          <w:rFonts w:ascii="Arial" w:hAnsi="Arial" w:cs="Arial"/>
          <w:iCs/>
          <w:color w:val="000000"/>
          <w:sz w:val="22"/>
          <w:szCs w:val="22"/>
        </w:rPr>
      </w:pPr>
    </w:p>
    <w:p w14:paraId="2CDE0186" w14:textId="77777777" w:rsidR="00957C0E" w:rsidRPr="00AB4F69" w:rsidRDefault="00957C0E" w:rsidP="00957C0E">
      <w:pPr>
        <w:rPr>
          <w:sz w:val="22"/>
          <w:szCs w:val="22"/>
        </w:rPr>
      </w:pPr>
    </w:p>
    <w:p w14:paraId="0002CA4D" w14:textId="51867208" w:rsidR="00957C0E" w:rsidRDefault="00957C0E" w:rsidP="00957C0E">
      <w:pPr>
        <w:spacing w:line="360" w:lineRule="auto"/>
        <w:jc w:val="both"/>
        <w:rPr>
          <w:rFonts w:ascii="Arial" w:hAnsi="Arial" w:cs="Arial"/>
          <w:iCs/>
          <w:color w:val="000000" w:themeColor="text1"/>
          <w:sz w:val="22"/>
          <w:szCs w:val="22"/>
        </w:rPr>
      </w:pPr>
      <w:r w:rsidRPr="00AB4F69">
        <w:rPr>
          <w:rFonts w:ascii="Arial" w:hAnsi="Arial" w:cs="Arial"/>
          <w:iCs/>
          <w:color w:val="000000" w:themeColor="text1"/>
          <w:sz w:val="22"/>
          <w:szCs w:val="22"/>
        </w:rPr>
        <w:t xml:space="preserve">Ya que no </w:t>
      </w:r>
      <w:r w:rsidR="008226E4">
        <w:rPr>
          <w:rFonts w:ascii="Arial" w:hAnsi="Arial" w:cs="Arial"/>
          <w:iCs/>
          <w:color w:val="000000" w:themeColor="text1"/>
          <w:sz w:val="22"/>
          <w:szCs w:val="22"/>
        </w:rPr>
        <w:t>se considera que exista un</w:t>
      </w:r>
      <w:r w:rsidRPr="00AB4F69">
        <w:rPr>
          <w:rFonts w:ascii="Arial" w:hAnsi="Arial" w:cs="Arial"/>
          <w:iCs/>
          <w:color w:val="000000" w:themeColor="text1"/>
          <w:sz w:val="22"/>
          <w:szCs w:val="22"/>
        </w:rPr>
        <w:t xml:space="preserve"> beneficio ilícito, no se hace necesario el cálculo de esta variable.</w:t>
      </w:r>
    </w:p>
    <w:p w14:paraId="40D531CA" w14:textId="77777777" w:rsidR="00174291" w:rsidRPr="00AB4F69" w:rsidRDefault="00174291" w:rsidP="00174291">
      <w:pPr>
        <w:spacing w:line="360" w:lineRule="auto"/>
        <w:jc w:val="center"/>
        <w:rPr>
          <w:rFonts w:ascii="Arial" w:hAnsi="Arial" w:cs="Arial"/>
          <w:iCs/>
          <w:color w:val="000000" w:themeColor="text1"/>
          <w:sz w:val="22"/>
          <w:szCs w:val="22"/>
        </w:rPr>
      </w:pPr>
      <w:r w:rsidRPr="00AB4F69">
        <w:rPr>
          <w:rFonts w:ascii="Arial" w:hAnsi="Arial" w:cs="Arial"/>
          <w:b/>
          <w:bCs/>
          <w:color w:val="000000"/>
          <w:sz w:val="22"/>
          <w:szCs w:val="22"/>
        </w:rPr>
        <w:t>B = 0</w:t>
      </w:r>
    </w:p>
    <w:p w14:paraId="3BDC5588" w14:textId="4DE3D704" w:rsidR="00957C0E" w:rsidRDefault="00957C0E" w:rsidP="00957C0E">
      <w:pPr>
        <w:spacing w:line="360" w:lineRule="auto"/>
        <w:jc w:val="both"/>
        <w:rPr>
          <w:rFonts w:ascii="Arial" w:hAnsi="Arial" w:cs="Arial"/>
          <w:b/>
          <w:iCs/>
          <w:color w:val="000000"/>
          <w:sz w:val="22"/>
          <w:szCs w:val="22"/>
        </w:rPr>
      </w:pPr>
    </w:p>
    <w:p w14:paraId="0ECA1C7A" w14:textId="77777777" w:rsidR="00957C0E" w:rsidRPr="0083045E" w:rsidRDefault="00957C0E" w:rsidP="00957C0E">
      <w:pPr>
        <w:pStyle w:val="Ttulo2"/>
        <w:numPr>
          <w:ilvl w:val="1"/>
          <w:numId w:val="8"/>
        </w:numPr>
        <w:spacing w:before="0" w:after="0" w:line="360" w:lineRule="auto"/>
        <w:rPr>
          <w:rStyle w:val="Ttulo2Car"/>
          <w:rFonts w:cs="Arial"/>
          <w:b/>
          <w:bCs/>
          <w:szCs w:val="22"/>
          <w:lang w:val="es-CO"/>
        </w:rPr>
      </w:pPr>
      <w:r w:rsidRPr="0083045E">
        <w:rPr>
          <w:rStyle w:val="Ttulo2Car"/>
          <w:rFonts w:cs="Arial"/>
          <w:b/>
          <w:bCs/>
          <w:szCs w:val="22"/>
          <w:lang w:val="es-CO"/>
        </w:rPr>
        <w:t>TEMPORALIDAD (α)</w:t>
      </w:r>
    </w:p>
    <w:p w14:paraId="7AB31C8E" w14:textId="77777777" w:rsidR="00957C0E" w:rsidRPr="00AB4F69" w:rsidRDefault="00957C0E" w:rsidP="00957C0E">
      <w:pPr>
        <w:spacing w:line="360" w:lineRule="auto"/>
        <w:jc w:val="both"/>
        <w:rPr>
          <w:rFonts w:ascii="Arial" w:hAnsi="Arial" w:cs="Arial"/>
          <w:sz w:val="22"/>
          <w:szCs w:val="22"/>
        </w:rPr>
      </w:pPr>
    </w:p>
    <w:p w14:paraId="445B622E" w14:textId="22BC5E5C" w:rsidR="00957C0E" w:rsidRPr="00630E7C" w:rsidRDefault="00630E7C" w:rsidP="00957C0E">
      <w:pPr>
        <w:spacing w:line="360" w:lineRule="auto"/>
        <w:jc w:val="both"/>
        <w:rPr>
          <w:rFonts w:ascii="Arial" w:hAnsi="Arial" w:cs="Arial"/>
          <w:i/>
          <w:iCs/>
          <w:color w:val="000000"/>
          <w:sz w:val="22"/>
          <w:szCs w:val="22"/>
        </w:rPr>
      </w:pPr>
      <w:r w:rsidRPr="00630E7C">
        <w:rPr>
          <w:rFonts w:ascii="Arial" w:hAnsi="Arial" w:cs="Arial"/>
          <w:i/>
          <w:iCs/>
          <w:color w:val="000000"/>
          <w:sz w:val="22"/>
          <w:szCs w:val="22"/>
        </w:rPr>
        <w:t>“Es el factor que considera la duración de la infracción ambiental, identificando si ésta se presenta de manera instantánea o continua en el tiempo (…)” (artículo 2, Resolución 2086 del 25 de octubre de 2010).</w:t>
      </w:r>
    </w:p>
    <w:p w14:paraId="00D25C73" w14:textId="77777777" w:rsidR="00957C0E" w:rsidRPr="00AB4F69" w:rsidRDefault="00957C0E" w:rsidP="00957C0E">
      <w:pPr>
        <w:spacing w:line="360" w:lineRule="auto"/>
        <w:jc w:val="both"/>
        <w:rPr>
          <w:rFonts w:ascii="Arial" w:hAnsi="Arial" w:cs="Arial"/>
          <w:color w:val="000000"/>
          <w:sz w:val="22"/>
          <w:szCs w:val="22"/>
        </w:rPr>
      </w:pPr>
    </w:p>
    <w:p w14:paraId="2131642C"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Este valor se encuentra acotado entre 1 y 4, en donde 1 representa una actuación instantánea y 4 una acción sucesiva de 365 días o más</w:t>
      </w:r>
    </w:p>
    <w:p w14:paraId="7EDCAEE5" w14:textId="77777777" w:rsidR="00957C0E" w:rsidRPr="00AB4F69" w:rsidRDefault="00957C0E" w:rsidP="00957C0E">
      <w:pPr>
        <w:spacing w:line="360" w:lineRule="auto"/>
        <w:jc w:val="both"/>
        <w:rPr>
          <w:rFonts w:ascii="Arial" w:hAnsi="Arial" w:cs="Arial"/>
          <w:color w:val="000000"/>
          <w:sz w:val="22"/>
          <w:szCs w:val="22"/>
        </w:rPr>
      </w:pPr>
    </w:p>
    <w:p w14:paraId="732E7466"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La variable alfa (α) se calcula aplicando la siguiente relación: </w:t>
      </w:r>
    </w:p>
    <w:p w14:paraId="5834502F" w14:textId="77777777" w:rsidR="00957C0E" w:rsidRPr="00AB4F69" w:rsidRDefault="00957C0E" w:rsidP="00957C0E">
      <w:pPr>
        <w:spacing w:line="360" w:lineRule="auto"/>
        <w:jc w:val="both"/>
        <w:rPr>
          <w:rFonts w:ascii="Arial" w:hAnsi="Arial" w:cs="Arial"/>
          <w:color w:val="000000" w:themeColor="text1"/>
          <w:sz w:val="22"/>
          <w:szCs w:val="22"/>
        </w:rPr>
      </w:pPr>
    </w:p>
    <w:p w14:paraId="69F500E6" w14:textId="77777777" w:rsidR="00957C0E" w:rsidRPr="00AB4F69" w:rsidRDefault="00957C0E" w:rsidP="00957C0E">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773071FC" w14:textId="77777777" w:rsidR="00957C0E" w:rsidRDefault="00957C0E" w:rsidP="00957C0E">
      <w:pPr>
        <w:spacing w:line="360" w:lineRule="auto"/>
        <w:jc w:val="both"/>
        <w:rPr>
          <w:rFonts w:ascii="Arial" w:hAnsi="Arial" w:cs="Arial"/>
          <w:color w:val="000000" w:themeColor="text1"/>
          <w:sz w:val="22"/>
          <w:szCs w:val="22"/>
          <w:lang w:eastAsia="es-CO"/>
        </w:rPr>
      </w:pPr>
    </w:p>
    <w:p w14:paraId="07A15D1A" w14:textId="77777777" w:rsidR="00A51FAF" w:rsidRPr="00A51FAF" w:rsidRDefault="00A51FAF" w:rsidP="00A51FAF">
      <w:pPr>
        <w:spacing w:line="360" w:lineRule="auto"/>
        <w:jc w:val="both"/>
        <w:rPr>
          <w:rFonts w:ascii="Arial" w:hAnsi="Arial" w:cs="Arial"/>
          <w:bCs/>
          <w:iCs/>
          <w:color w:val="000000" w:themeColor="text1"/>
          <w:sz w:val="22"/>
          <w:szCs w:val="22"/>
          <w:lang w:eastAsia="es-CO"/>
        </w:rPr>
      </w:pPr>
      <w:r w:rsidRPr="00A51FAF">
        <w:rPr>
          <w:rFonts w:ascii="Arial" w:hAnsi="Arial" w:cs="Arial"/>
          <w:bCs/>
          <w:iCs/>
          <w:color w:val="000000" w:themeColor="text1"/>
          <w:sz w:val="22"/>
          <w:szCs w:val="22"/>
          <w:lang w:eastAsia="es-CO"/>
        </w:rPr>
        <w:t>Pese a que en el pliego de cargos se estableció una temporalidad, con el material y la evidencia técnica obrante en el expediente, es pertinente plantear una teoría de una infracción de tracto sucesivo de la siguiente forma:</w:t>
      </w:r>
    </w:p>
    <w:p w14:paraId="2CD66CDA" w14:textId="77777777" w:rsidR="00A51FAF" w:rsidRPr="00AB4F69" w:rsidRDefault="00A51FAF" w:rsidP="00957C0E">
      <w:pPr>
        <w:spacing w:line="360" w:lineRule="auto"/>
        <w:jc w:val="both"/>
        <w:rPr>
          <w:rFonts w:ascii="Arial" w:hAnsi="Arial" w:cs="Arial"/>
          <w:color w:val="000000" w:themeColor="text1"/>
          <w:sz w:val="22"/>
          <w:szCs w:val="22"/>
          <w:lang w:eastAsia="es-CO"/>
        </w:rPr>
      </w:pPr>
    </w:p>
    <w:p w14:paraId="1891C91C" w14:textId="77777777" w:rsidR="00957C0E" w:rsidRPr="00AB4F69" w:rsidRDefault="00957C0E" w:rsidP="00957C0E">
      <w:pPr>
        <w:spacing w:line="360" w:lineRule="auto"/>
        <w:jc w:val="both"/>
        <w:rPr>
          <w:rFonts w:ascii="Arial" w:hAnsi="Arial" w:cs="Arial"/>
          <w:b/>
          <w:iCs/>
          <w:color w:val="000000"/>
          <w:sz w:val="22"/>
          <w:szCs w:val="22"/>
        </w:rPr>
      </w:pPr>
      <w:r w:rsidRPr="00AB4F69">
        <w:rPr>
          <w:rFonts w:ascii="Arial" w:hAnsi="Arial" w:cs="Arial"/>
          <w:b/>
          <w:iCs/>
          <w:color w:val="000000"/>
          <w:sz w:val="22"/>
          <w:szCs w:val="22"/>
        </w:rPr>
        <w:lastRenderedPageBreak/>
        <w:t>Cargos primero y segundo</w:t>
      </w:r>
    </w:p>
    <w:p w14:paraId="56A3E2A5" w14:textId="77777777"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inicial: 25/02/2011, primera visita, donde se identificó la presencia de treinta (30) avisos tipo pendon en espacio público sin contar con el debido registro previo. </w:t>
      </w:r>
    </w:p>
    <w:p w14:paraId="683AC48E" w14:textId="77777777" w:rsidR="00957C0E" w:rsidRPr="00AB4F69" w:rsidRDefault="00957C0E" w:rsidP="00957C0E">
      <w:pPr>
        <w:spacing w:line="360" w:lineRule="auto"/>
        <w:jc w:val="both"/>
        <w:rPr>
          <w:rFonts w:ascii="Arial" w:hAnsi="Arial" w:cs="Arial"/>
          <w:color w:val="000000" w:themeColor="text1"/>
          <w:sz w:val="22"/>
          <w:szCs w:val="22"/>
        </w:rPr>
      </w:pPr>
    </w:p>
    <w:p w14:paraId="31937C04" w14:textId="091DFB2D"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final: </w:t>
      </w:r>
      <w:r w:rsidR="008226E4">
        <w:rPr>
          <w:rFonts w:ascii="Arial" w:hAnsi="Arial" w:cs="Arial"/>
          <w:color w:val="000000" w:themeColor="text1"/>
          <w:sz w:val="22"/>
          <w:szCs w:val="22"/>
        </w:rPr>
        <w:t>24</w:t>
      </w:r>
      <w:r w:rsidRPr="00AB4F69">
        <w:rPr>
          <w:rFonts w:ascii="Arial" w:hAnsi="Arial" w:cs="Arial"/>
          <w:color w:val="000000" w:themeColor="text1"/>
          <w:sz w:val="22"/>
          <w:szCs w:val="22"/>
        </w:rPr>
        <w:t>/</w:t>
      </w:r>
      <w:r w:rsidR="008226E4">
        <w:rPr>
          <w:rFonts w:ascii="Arial" w:hAnsi="Arial" w:cs="Arial"/>
          <w:color w:val="000000" w:themeColor="text1"/>
          <w:sz w:val="22"/>
          <w:szCs w:val="22"/>
        </w:rPr>
        <w:t>05</w:t>
      </w:r>
      <w:r w:rsidRPr="00AB4F69">
        <w:rPr>
          <w:rFonts w:ascii="Arial" w:hAnsi="Arial" w:cs="Arial"/>
          <w:color w:val="000000" w:themeColor="text1"/>
          <w:sz w:val="22"/>
          <w:szCs w:val="22"/>
        </w:rPr>
        <w:t>/20</w:t>
      </w:r>
      <w:r w:rsidR="008226E4">
        <w:rPr>
          <w:rFonts w:ascii="Arial" w:hAnsi="Arial" w:cs="Arial"/>
          <w:color w:val="000000" w:themeColor="text1"/>
          <w:sz w:val="22"/>
          <w:szCs w:val="22"/>
        </w:rPr>
        <w:t>11</w:t>
      </w:r>
      <w:r w:rsidRPr="00AB4F69">
        <w:rPr>
          <w:rFonts w:ascii="Arial" w:hAnsi="Arial" w:cs="Arial"/>
          <w:color w:val="000000" w:themeColor="text1"/>
          <w:sz w:val="22"/>
          <w:szCs w:val="22"/>
        </w:rPr>
        <w:t xml:space="preserve">, </w:t>
      </w:r>
      <w:r w:rsidR="008226E4">
        <w:rPr>
          <w:rFonts w:ascii="Arial" w:hAnsi="Arial" w:cs="Arial"/>
          <w:color w:val="000000" w:themeColor="text1"/>
          <w:sz w:val="22"/>
          <w:szCs w:val="22"/>
        </w:rPr>
        <w:t xml:space="preserve">fecha en la que el presunto infractor mediante el recibo de pago </w:t>
      </w:r>
      <w:r w:rsidR="008226E4" w:rsidRPr="008226E4">
        <w:rPr>
          <w:rFonts w:ascii="Arial" w:hAnsi="Arial" w:cs="Arial"/>
          <w:color w:val="000000" w:themeColor="text1"/>
          <w:sz w:val="22"/>
          <w:szCs w:val="22"/>
        </w:rPr>
        <w:t xml:space="preserve">779254, con fecha 24 de </w:t>
      </w:r>
      <w:r w:rsidR="008226E4">
        <w:rPr>
          <w:rFonts w:ascii="Arial" w:hAnsi="Arial" w:cs="Arial"/>
          <w:color w:val="000000" w:themeColor="text1"/>
          <w:sz w:val="22"/>
          <w:szCs w:val="22"/>
        </w:rPr>
        <w:t>m</w:t>
      </w:r>
      <w:r w:rsidR="008226E4" w:rsidRPr="008226E4">
        <w:rPr>
          <w:rFonts w:ascii="Arial" w:hAnsi="Arial" w:cs="Arial"/>
          <w:color w:val="000000" w:themeColor="text1"/>
          <w:sz w:val="22"/>
          <w:szCs w:val="22"/>
        </w:rPr>
        <w:t>ayo de 2011</w:t>
      </w:r>
      <w:r w:rsidR="008226E4">
        <w:rPr>
          <w:rFonts w:ascii="Arial" w:hAnsi="Arial" w:cs="Arial"/>
          <w:color w:val="000000" w:themeColor="text1"/>
          <w:sz w:val="22"/>
          <w:szCs w:val="22"/>
        </w:rPr>
        <w:t>, realizó el pago del desmonte de los elementos</w:t>
      </w:r>
      <w:r w:rsidRPr="00AB4F69">
        <w:rPr>
          <w:rFonts w:ascii="Arial" w:hAnsi="Arial" w:cs="Arial"/>
          <w:color w:val="000000" w:themeColor="text1"/>
          <w:sz w:val="22"/>
          <w:szCs w:val="22"/>
        </w:rPr>
        <w:t>.</w:t>
      </w:r>
    </w:p>
    <w:p w14:paraId="020965AC" w14:textId="77777777" w:rsidR="00957C0E" w:rsidRPr="00AB4F69" w:rsidRDefault="00957C0E" w:rsidP="00957C0E">
      <w:pPr>
        <w:spacing w:line="360" w:lineRule="auto"/>
        <w:rPr>
          <w:rFonts w:ascii="Arial" w:hAnsi="Arial" w:cs="Arial"/>
          <w:color w:val="000000" w:themeColor="text1"/>
          <w:sz w:val="22"/>
          <w:szCs w:val="22"/>
        </w:rPr>
      </w:pPr>
    </w:p>
    <w:p w14:paraId="3D8E1E26" w14:textId="340BD5D1" w:rsidR="00957C0E" w:rsidRPr="00AB4F69" w:rsidRDefault="00957C0E" w:rsidP="00957C0E">
      <w:pPr>
        <w:spacing w:line="360" w:lineRule="auto"/>
        <w:rPr>
          <w:rFonts w:ascii="Arial" w:hAnsi="Arial" w:cs="Arial"/>
          <w:color w:val="000000" w:themeColor="text1"/>
          <w:sz w:val="22"/>
          <w:szCs w:val="22"/>
        </w:rPr>
      </w:pPr>
      <w:r w:rsidRPr="00AB4F69">
        <w:rPr>
          <w:rFonts w:ascii="Arial" w:hAnsi="Arial" w:cs="Arial"/>
          <w:color w:val="000000" w:themeColor="text1"/>
          <w:sz w:val="22"/>
          <w:szCs w:val="22"/>
        </w:rPr>
        <w:t xml:space="preserve">Por lo anterior se configura una temporalidad de </w:t>
      </w:r>
      <w:r w:rsidR="008226E4">
        <w:rPr>
          <w:rFonts w:ascii="Arial" w:hAnsi="Arial" w:cs="Arial"/>
          <w:color w:val="000000" w:themeColor="text1"/>
          <w:sz w:val="22"/>
          <w:szCs w:val="22"/>
        </w:rPr>
        <w:t>88</w:t>
      </w:r>
      <w:r w:rsidRPr="00AB4F69">
        <w:rPr>
          <w:rFonts w:ascii="Arial" w:hAnsi="Arial" w:cs="Arial"/>
          <w:color w:val="000000" w:themeColor="text1"/>
          <w:sz w:val="22"/>
          <w:szCs w:val="22"/>
        </w:rPr>
        <w:t xml:space="preserve"> días, por lo tanto:  </w:t>
      </w:r>
    </w:p>
    <w:p w14:paraId="10276729" w14:textId="77777777" w:rsidR="00957C0E" w:rsidRPr="00AB4F69" w:rsidRDefault="00957C0E" w:rsidP="00957C0E">
      <w:pPr>
        <w:spacing w:line="360" w:lineRule="auto"/>
        <w:rPr>
          <w:rFonts w:ascii="Arial" w:hAnsi="Arial" w:cs="Arial"/>
          <w:color w:val="000000" w:themeColor="text1"/>
          <w:sz w:val="22"/>
          <w:szCs w:val="22"/>
        </w:rPr>
      </w:pPr>
    </w:p>
    <w:p w14:paraId="718E3767" w14:textId="3F84FBB2" w:rsidR="008226E4" w:rsidRDefault="00957C0E" w:rsidP="008226E4">
      <w:pPr>
        <w:spacing w:line="360" w:lineRule="auto"/>
        <w:jc w:val="center"/>
        <w:rPr>
          <w:rFonts w:ascii="Arial" w:hAnsi="Arial" w:cs="Arial"/>
          <w:b/>
          <w:bCs/>
          <w:color w:val="000000" w:themeColor="text1"/>
          <w:sz w:val="22"/>
          <w:szCs w:val="22"/>
        </w:rPr>
      </w:pPr>
      <w:r w:rsidRPr="00AB4F69">
        <w:rPr>
          <w:rFonts w:ascii="Arial" w:hAnsi="Arial" w:cs="Arial"/>
          <w:b/>
          <w:bCs/>
          <w:color w:val="000000" w:themeColor="text1"/>
          <w:sz w:val="22"/>
          <w:szCs w:val="22"/>
        </w:rPr>
        <w:t xml:space="preserve">α = </w:t>
      </w:r>
      <w:r w:rsidR="008226E4" w:rsidRPr="008226E4">
        <w:rPr>
          <w:rFonts w:ascii="Arial" w:hAnsi="Arial" w:cs="Arial"/>
          <w:b/>
          <w:bCs/>
          <w:color w:val="000000" w:themeColor="text1"/>
          <w:sz w:val="22"/>
          <w:szCs w:val="22"/>
        </w:rPr>
        <w:t>1.7170</w:t>
      </w:r>
    </w:p>
    <w:p w14:paraId="119483C5" w14:textId="77777777" w:rsidR="008226E4" w:rsidRPr="008226E4" w:rsidRDefault="008226E4" w:rsidP="008226E4">
      <w:pPr>
        <w:spacing w:line="360" w:lineRule="auto"/>
        <w:jc w:val="center"/>
        <w:rPr>
          <w:rFonts w:ascii="Arial" w:hAnsi="Arial" w:cs="Arial"/>
          <w:b/>
          <w:bCs/>
          <w:color w:val="FF0000"/>
          <w:sz w:val="22"/>
          <w:szCs w:val="22"/>
        </w:rPr>
      </w:pPr>
    </w:p>
    <w:p w14:paraId="710EABC5" w14:textId="77777777" w:rsidR="00290B2A" w:rsidRPr="000C637A" w:rsidRDefault="00290B2A" w:rsidP="00290B2A">
      <w:pPr>
        <w:pStyle w:val="Ttulo2"/>
        <w:numPr>
          <w:ilvl w:val="1"/>
          <w:numId w:val="8"/>
        </w:numPr>
        <w:spacing w:before="0" w:after="0" w:line="360" w:lineRule="auto"/>
        <w:ind w:left="284" w:hanging="360"/>
        <w:rPr>
          <w:rStyle w:val="Ttulo2Car"/>
          <w:rFonts w:cs="Arial"/>
          <w:b/>
          <w:bCs/>
          <w:szCs w:val="22"/>
          <w:lang w:val="es-CO"/>
        </w:rPr>
      </w:pPr>
      <w:r w:rsidRPr="000C637A">
        <w:rPr>
          <w:rStyle w:val="Ttulo2Car"/>
          <w:rFonts w:cs="Arial"/>
          <w:b/>
          <w:bCs/>
          <w:szCs w:val="22"/>
          <w:lang w:val="es-CO"/>
        </w:rPr>
        <w:t>EVALUACIÓN DE RIESGO (R)</w:t>
      </w:r>
    </w:p>
    <w:p w14:paraId="700E5261" w14:textId="77777777" w:rsidR="006B6511" w:rsidRDefault="006B6511" w:rsidP="00290B2A">
      <w:pPr>
        <w:spacing w:line="360" w:lineRule="auto"/>
        <w:jc w:val="both"/>
        <w:rPr>
          <w:rFonts w:ascii="Arial" w:hAnsi="Arial" w:cs="Arial"/>
          <w:sz w:val="22"/>
          <w:szCs w:val="22"/>
          <w:lang w:val="es-CO" w:eastAsia="es-CO"/>
        </w:rPr>
      </w:pPr>
    </w:p>
    <w:p w14:paraId="5AE09003" w14:textId="30BD7A6C"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7401AF35" w14:textId="77777777" w:rsidR="00290B2A" w:rsidRPr="0040463C" w:rsidRDefault="00290B2A" w:rsidP="00290B2A">
      <w:pPr>
        <w:spacing w:line="360" w:lineRule="auto"/>
        <w:jc w:val="both"/>
        <w:rPr>
          <w:rFonts w:ascii="Arial" w:hAnsi="Arial" w:cs="Arial"/>
          <w:sz w:val="22"/>
          <w:szCs w:val="22"/>
          <w:lang w:val="es-CO" w:eastAsia="es-CO"/>
        </w:rPr>
      </w:pPr>
    </w:p>
    <w:p w14:paraId="7FAB8893"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2A36736" w14:textId="77777777" w:rsidR="00290B2A" w:rsidRPr="0040463C" w:rsidRDefault="00290B2A" w:rsidP="00290B2A">
      <w:pPr>
        <w:spacing w:line="360" w:lineRule="auto"/>
        <w:jc w:val="both"/>
        <w:rPr>
          <w:rFonts w:ascii="Arial" w:hAnsi="Arial" w:cs="Arial"/>
          <w:sz w:val="22"/>
          <w:szCs w:val="22"/>
          <w:lang w:val="es-CO" w:eastAsia="es-CO"/>
        </w:rPr>
      </w:pPr>
    </w:p>
    <w:p w14:paraId="01BB6D8B"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0E6628C5" w14:textId="77777777" w:rsidR="00290B2A" w:rsidRPr="0078173E" w:rsidRDefault="00290B2A" w:rsidP="00290B2A">
      <w:pPr>
        <w:spacing w:line="360" w:lineRule="auto"/>
        <w:jc w:val="both"/>
        <w:rPr>
          <w:rFonts w:ascii="Arial" w:hAnsi="Arial" w:cs="Arial"/>
          <w:i/>
          <w:iCs/>
          <w:sz w:val="22"/>
          <w:szCs w:val="22"/>
          <w:lang w:val="es-CO" w:eastAsia="es-CO"/>
        </w:rPr>
      </w:pPr>
    </w:p>
    <w:p w14:paraId="0036B4AF"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4DBE6102"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1B9C75DA"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5C61F22D" w14:textId="77777777" w:rsidR="00290B2A" w:rsidRPr="0078173E" w:rsidRDefault="00290B2A" w:rsidP="00290B2A">
      <w:pPr>
        <w:spacing w:line="360" w:lineRule="auto"/>
        <w:jc w:val="both"/>
        <w:rPr>
          <w:rFonts w:ascii="Arial" w:hAnsi="Arial" w:cs="Arial"/>
          <w:i/>
          <w:iCs/>
          <w:sz w:val="22"/>
          <w:szCs w:val="22"/>
          <w:lang w:val="es-CO" w:eastAsia="es-CO"/>
        </w:rPr>
      </w:pPr>
    </w:p>
    <w:p w14:paraId="34949B37"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441351EA" w14:textId="77777777" w:rsidR="00290B2A" w:rsidRPr="0040463C" w:rsidRDefault="00290B2A" w:rsidP="00290B2A">
      <w:pPr>
        <w:spacing w:line="360" w:lineRule="auto"/>
        <w:jc w:val="both"/>
        <w:rPr>
          <w:rFonts w:ascii="Arial" w:hAnsi="Arial" w:cs="Arial"/>
          <w:sz w:val="22"/>
          <w:szCs w:val="22"/>
          <w:lang w:val="es-CO" w:eastAsia="es-CO"/>
        </w:rPr>
      </w:pPr>
    </w:p>
    <w:p w14:paraId="073213EF" w14:textId="77777777" w:rsidR="00DE3A57" w:rsidRDefault="00290B2A" w:rsidP="00CB2A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2025IE170348 de 30 de julio de 2025 emitido por la Subdirección de Calidad del Aire, Auditiva y Visual - SCAAV de la Secretaría Distrital de Ambiente, en donde se indica que para el caso del componente de Publicidad Exterior Visual, podría configurarse un incumplimiento de las disposiciones contenidas en los Acuerdos Distritales 01 de 19981, 12 de 20002, 610 de 20153 y Acuerdo 927 de 20244 y Decretos Distritales 959 de 20005 y 506 de 20036 y otras disposiciones distritales. </w:t>
      </w:r>
    </w:p>
    <w:p w14:paraId="7D5A1B9A" w14:textId="77777777" w:rsidR="00DE3A57" w:rsidRDefault="00DE3A57" w:rsidP="00CB2A91">
      <w:pPr>
        <w:spacing w:line="360" w:lineRule="auto"/>
        <w:jc w:val="both"/>
        <w:rPr>
          <w:rFonts w:ascii="Arial" w:hAnsi="Arial" w:cs="Arial"/>
          <w:sz w:val="22"/>
          <w:szCs w:val="22"/>
          <w:lang w:val="es-CO" w:eastAsia="es-CO"/>
        </w:rPr>
      </w:pPr>
    </w:p>
    <w:p w14:paraId="343A5C0B" w14:textId="1DF0B333" w:rsidR="00290B2A" w:rsidRPr="0040463C" w:rsidRDefault="00DE3A57" w:rsidP="00CB2A91">
      <w:pPr>
        <w:spacing w:line="360" w:lineRule="auto"/>
        <w:jc w:val="both"/>
        <w:rPr>
          <w:rFonts w:ascii="Arial" w:hAnsi="Arial" w:cs="Arial"/>
          <w:sz w:val="22"/>
          <w:szCs w:val="22"/>
          <w:lang w:val="es-CO" w:eastAsia="es-CO"/>
        </w:rPr>
      </w:pPr>
      <w:r>
        <w:rPr>
          <w:rFonts w:ascii="Arial" w:hAnsi="Arial" w:cs="Arial"/>
          <w:sz w:val="22"/>
          <w:szCs w:val="22"/>
          <w:lang w:val="es-CO" w:eastAsia="es-CO"/>
        </w:rPr>
        <w:t>De acuerdo con lo anterior, se puede inferir que para generar un riesgo se requiere de una gran cantidad de elementos publicitarios que no cumplan con las características técnicas y legales, por esta razón el presente caso se evalúa como una mera infracción ambiental por incumplimiento normativo.</w:t>
      </w:r>
    </w:p>
    <w:p w14:paraId="3DE9EA43" w14:textId="77777777" w:rsidR="00290B2A" w:rsidRPr="0040463C" w:rsidRDefault="00290B2A" w:rsidP="00290B2A">
      <w:pPr>
        <w:spacing w:line="360" w:lineRule="auto"/>
        <w:jc w:val="both"/>
        <w:rPr>
          <w:rFonts w:ascii="Arial" w:hAnsi="Arial" w:cs="Arial"/>
          <w:sz w:val="22"/>
          <w:szCs w:val="22"/>
          <w:lang w:val="es-CO" w:eastAsia="es-CO"/>
        </w:rPr>
      </w:pPr>
    </w:p>
    <w:p w14:paraId="51CCE521"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3C7F0632" w14:textId="77777777" w:rsidR="00290B2A" w:rsidRPr="0040463C" w:rsidRDefault="00290B2A" w:rsidP="00290B2A">
      <w:pPr>
        <w:spacing w:line="360" w:lineRule="auto"/>
        <w:jc w:val="both"/>
        <w:rPr>
          <w:rFonts w:ascii="Arial" w:hAnsi="Arial" w:cs="Arial"/>
          <w:sz w:val="22"/>
          <w:szCs w:val="22"/>
          <w:lang w:val="es-CO" w:eastAsia="es-CO"/>
        </w:rPr>
      </w:pPr>
    </w:p>
    <w:p w14:paraId="701D7285" w14:textId="77777777" w:rsidR="00290B2A" w:rsidRPr="00C124C5" w:rsidRDefault="00290B2A" w:rsidP="00290B2A">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3CC8ECA4" w14:textId="77777777" w:rsidR="00290B2A" w:rsidRPr="0040463C" w:rsidRDefault="00290B2A" w:rsidP="00290B2A">
      <w:pPr>
        <w:spacing w:line="360" w:lineRule="auto"/>
        <w:jc w:val="both"/>
        <w:rPr>
          <w:rFonts w:ascii="Arial" w:hAnsi="Arial" w:cs="Arial"/>
          <w:sz w:val="22"/>
          <w:szCs w:val="22"/>
          <w:lang w:val="es-CO" w:eastAsia="es-CO"/>
        </w:rPr>
      </w:pPr>
    </w:p>
    <w:p w14:paraId="032B345C" w14:textId="3C61956C"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Así las cosas, de acuerdo con lo establecido en la comunicación ANLA para determinar la lesividad de la infracción, para este caso en específico teniendo en cuenta la existencia de riesgos latentes señalados por la SCAAV y que se trata de elementos PEV en condiciones prohibidas</w:t>
      </w:r>
      <w:r w:rsidR="008226E4">
        <w:rPr>
          <w:rFonts w:ascii="Arial" w:hAnsi="Arial" w:cs="Arial"/>
          <w:sz w:val="22"/>
          <w:szCs w:val="22"/>
          <w:lang w:val="es-CO" w:eastAsia="es-CO"/>
        </w:rPr>
        <w:t>.</w:t>
      </w:r>
    </w:p>
    <w:p w14:paraId="2B846CAA" w14:textId="77777777" w:rsidR="00290B2A" w:rsidRDefault="00290B2A" w:rsidP="00290B2A">
      <w:pPr>
        <w:spacing w:line="360" w:lineRule="auto"/>
        <w:jc w:val="both"/>
        <w:rPr>
          <w:rFonts w:ascii="Arial" w:hAnsi="Arial" w:cs="Arial"/>
          <w:sz w:val="22"/>
          <w:szCs w:val="22"/>
          <w:lang w:val="es-CO" w:eastAsia="es-CO"/>
        </w:rPr>
      </w:pPr>
    </w:p>
    <w:p w14:paraId="2717774C" w14:textId="572255C4" w:rsidR="00290B2A" w:rsidRPr="0040463C" w:rsidRDefault="005B0CB8" w:rsidP="00290B2A">
      <w:pPr>
        <w:spacing w:line="360" w:lineRule="auto"/>
        <w:jc w:val="both"/>
        <w:rPr>
          <w:rFonts w:ascii="Arial" w:hAnsi="Arial" w:cs="Arial"/>
          <w:sz w:val="22"/>
          <w:szCs w:val="22"/>
          <w:lang w:val="es-CO" w:eastAsia="es-CO"/>
        </w:rPr>
      </w:pPr>
      <w:r>
        <w:rPr>
          <w:rFonts w:ascii="Arial" w:hAnsi="Arial" w:cs="Arial"/>
          <w:sz w:val="22"/>
          <w:szCs w:val="22"/>
          <w:lang w:val="es-CO" w:eastAsia="es-CO"/>
        </w:rPr>
        <w:t xml:space="preserve">Ahora bien, se realiza una única valoración para los </w:t>
      </w:r>
      <w:r w:rsidR="008226E4">
        <w:rPr>
          <w:rFonts w:ascii="Arial" w:hAnsi="Arial" w:cs="Arial"/>
          <w:sz w:val="22"/>
          <w:szCs w:val="22"/>
          <w:lang w:val="es-CO" w:eastAsia="es-CO"/>
        </w:rPr>
        <w:t>dos</w:t>
      </w:r>
      <w:r>
        <w:rPr>
          <w:rFonts w:ascii="Arial" w:hAnsi="Arial" w:cs="Arial"/>
          <w:sz w:val="22"/>
          <w:szCs w:val="22"/>
          <w:lang w:val="es-CO" w:eastAsia="es-CO"/>
        </w:rPr>
        <w:t xml:space="preserve"> cargos formulados teniendo en cuenta que si bien cierto se trata de la formulación de cargos independientes no es menos cierto que la situación fáctica o el hecho generador es uno solo, el incumplimiento de los requisitos normativos en materia de publicidad exterior visual.</w:t>
      </w:r>
    </w:p>
    <w:p w14:paraId="4A487839" w14:textId="77777777" w:rsidR="00290B2A" w:rsidRPr="0040463C" w:rsidRDefault="00290B2A" w:rsidP="00290B2A">
      <w:pPr>
        <w:spacing w:line="360" w:lineRule="auto"/>
        <w:jc w:val="both"/>
        <w:rPr>
          <w:rFonts w:ascii="Arial" w:hAnsi="Arial" w:cs="Arial"/>
          <w:sz w:val="22"/>
          <w:szCs w:val="22"/>
          <w:lang w:val="es-CO" w:eastAsia="es-CO"/>
        </w:rPr>
      </w:pPr>
    </w:p>
    <w:p w14:paraId="593905D6"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7BA1C87E" w14:textId="77777777" w:rsidR="00290B2A" w:rsidRPr="0040463C" w:rsidRDefault="00290B2A" w:rsidP="00290B2A">
      <w:pPr>
        <w:spacing w:line="360" w:lineRule="auto"/>
        <w:jc w:val="both"/>
        <w:rPr>
          <w:rFonts w:ascii="Arial" w:hAnsi="Arial" w:cs="Arial"/>
          <w:sz w:val="22"/>
          <w:szCs w:val="22"/>
          <w:lang w:val="es-CO" w:eastAsia="es-CO"/>
        </w:rPr>
      </w:pPr>
    </w:p>
    <w:p w14:paraId="08957D3E" w14:textId="77777777" w:rsidR="00290B2A" w:rsidRPr="0040463C" w:rsidRDefault="00290B2A" w:rsidP="00290B2A">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69F2638D" w14:textId="77777777" w:rsidR="00290B2A" w:rsidRPr="0040463C" w:rsidRDefault="00290B2A" w:rsidP="00290B2A">
      <w:pPr>
        <w:spacing w:line="360" w:lineRule="auto"/>
        <w:jc w:val="both"/>
        <w:rPr>
          <w:rFonts w:ascii="Arial" w:hAnsi="Arial" w:cs="Arial"/>
          <w:sz w:val="22"/>
          <w:szCs w:val="22"/>
          <w:lang w:val="es-CO" w:eastAsia="es-CO"/>
        </w:rPr>
      </w:pPr>
    </w:p>
    <w:p w14:paraId="12E202A0" w14:textId="77777777"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038B64E8" w14:textId="77777777" w:rsidR="00290B2A" w:rsidRPr="0040463C" w:rsidRDefault="00290B2A" w:rsidP="00290B2A">
      <w:pPr>
        <w:spacing w:line="360" w:lineRule="auto"/>
        <w:jc w:val="both"/>
        <w:rPr>
          <w:rFonts w:ascii="Arial" w:hAnsi="Arial" w:cs="Arial"/>
          <w:sz w:val="22"/>
          <w:szCs w:val="22"/>
          <w:lang w:val="es-CO" w:eastAsia="es-CO"/>
        </w:rPr>
      </w:pPr>
    </w:p>
    <w:p w14:paraId="15AAD547" w14:textId="77777777" w:rsidR="00290B2A" w:rsidRPr="0057084E" w:rsidRDefault="00290B2A" w:rsidP="00290B2A">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55C4B2B9" w14:textId="77777777" w:rsidR="00290B2A" w:rsidRPr="0057084E" w:rsidRDefault="00290B2A" w:rsidP="00290B2A">
      <w:pPr>
        <w:spacing w:line="360" w:lineRule="auto"/>
        <w:jc w:val="both"/>
        <w:rPr>
          <w:rFonts w:ascii="Arial" w:hAnsi="Arial"/>
          <w:sz w:val="22"/>
          <w:szCs w:val="22"/>
          <w:lang w:val="es-CO"/>
        </w:rPr>
      </w:pPr>
    </w:p>
    <w:p w14:paraId="76094A4E"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Donde:</w:t>
      </w:r>
    </w:p>
    <w:p w14:paraId="5D74902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5BCA8E0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04B72099"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Riesgo</w:t>
      </w:r>
    </w:p>
    <w:p w14:paraId="006A4BB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8E6DBC3" w14:textId="77777777" w:rsidR="00290B2A" w:rsidRPr="0057084E" w:rsidRDefault="00290B2A" w:rsidP="00290B2A">
      <w:pPr>
        <w:spacing w:line="360" w:lineRule="auto"/>
        <w:jc w:val="both"/>
        <w:rPr>
          <w:rFonts w:ascii="Arial" w:hAnsi="Arial"/>
          <w:sz w:val="22"/>
          <w:szCs w:val="22"/>
          <w:lang w:val="es-CO"/>
        </w:rPr>
      </w:pPr>
    </w:p>
    <w:p w14:paraId="1B897121" w14:textId="77777777" w:rsidR="00290B2A" w:rsidRPr="0057084E" w:rsidRDefault="00290B2A" w:rsidP="00290B2A">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02C5C131" w14:textId="77777777" w:rsidR="00290B2A" w:rsidRPr="0057084E" w:rsidRDefault="00290B2A" w:rsidP="00290B2A">
      <w:pPr>
        <w:spacing w:line="360" w:lineRule="auto"/>
        <w:jc w:val="center"/>
        <w:rPr>
          <w:rFonts w:ascii="Arial" w:hAnsi="Arial" w:cs="Arial"/>
          <w:color w:val="FF0000"/>
          <w:sz w:val="22"/>
          <w:szCs w:val="22"/>
        </w:rPr>
      </w:pPr>
    </w:p>
    <w:p w14:paraId="7791277D" w14:textId="77777777" w:rsidR="00290B2A" w:rsidRPr="008226E4" w:rsidRDefault="00290B2A" w:rsidP="00290B2A">
      <w:pPr>
        <w:spacing w:line="360" w:lineRule="auto"/>
        <w:jc w:val="center"/>
        <w:rPr>
          <w:rFonts w:ascii="Arial" w:hAnsi="Arial" w:cs="Arial"/>
          <w:b/>
          <w:bCs/>
          <w:sz w:val="22"/>
          <w:szCs w:val="22"/>
        </w:rPr>
      </w:pPr>
      <w:r w:rsidRPr="008226E4">
        <w:rPr>
          <w:rFonts w:ascii="Arial" w:hAnsi="Arial" w:cs="Arial"/>
          <w:b/>
          <w:bCs/>
          <w:sz w:val="22"/>
          <w:szCs w:val="22"/>
        </w:rPr>
        <w:t>R = $47.103.615</w:t>
      </w:r>
    </w:p>
    <w:p w14:paraId="70154725" w14:textId="77777777" w:rsidR="00957C0E" w:rsidRPr="00C56D2C" w:rsidRDefault="00957C0E" w:rsidP="00957C0E">
      <w:pPr>
        <w:spacing w:line="360" w:lineRule="auto"/>
        <w:rPr>
          <w:sz w:val="20"/>
          <w:szCs w:val="20"/>
          <w:lang w:val="es-CO" w:eastAsia="es-CO"/>
        </w:rPr>
      </w:pPr>
    </w:p>
    <w:p w14:paraId="7B573FB6" w14:textId="77777777" w:rsid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CIRCUNSTANCIAS AGRAVANTES Y ATENUANTES (A)</w:t>
      </w:r>
    </w:p>
    <w:p w14:paraId="44EA095D" w14:textId="77777777" w:rsidR="00630E7C" w:rsidRDefault="00630E7C" w:rsidP="00630E7C">
      <w:pPr>
        <w:spacing w:line="360" w:lineRule="auto"/>
        <w:jc w:val="both"/>
        <w:rPr>
          <w:rFonts w:ascii="Arial" w:hAnsi="Arial" w:cs="Arial"/>
          <w:sz w:val="22"/>
          <w:szCs w:val="22"/>
        </w:rPr>
      </w:pPr>
    </w:p>
    <w:p w14:paraId="58FEBB08" w14:textId="79EE456B" w:rsidR="003C0BE0" w:rsidRPr="00630E7C" w:rsidRDefault="003C0BE0" w:rsidP="00630E7C">
      <w:pPr>
        <w:spacing w:line="360" w:lineRule="auto"/>
        <w:jc w:val="both"/>
        <w:rPr>
          <w:rFonts w:ascii="Arial" w:hAnsi="Arial" w:cs="Arial"/>
          <w:sz w:val="22"/>
          <w:szCs w:val="22"/>
        </w:rPr>
      </w:pPr>
      <w:r w:rsidRPr="00630E7C">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6FF40575" w14:textId="77777777" w:rsidR="00630E7C" w:rsidRDefault="00630E7C" w:rsidP="00630E7C">
      <w:pPr>
        <w:spacing w:line="360" w:lineRule="auto"/>
        <w:jc w:val="both"/>
        <w:rPr>
          <w:rFonts w:ascii="Arial" w:hAnsi="Arial" w:cs="Arial"/>
          <w:sz w:val="22"/>
          <w:szCs w:val="22"/>
        </w:rPr>
      </w:pPr>
    </w:p>
    <w:p w14:paraId="79F641BD" w14:textId="71088C1C" w:rsidR="003C0BE0" w:rsidRPr="00630E7C" w:rsidRDefault="003C0BE0" w:rsidP="00630E7C">
      <w:pPr>
        <w:spacing w:line="360" w:lineRule="auto"/>
        <w:jc w:val="both"/>
        <w:rPr>
          <w:rFonts w:ascii="Arial" w:hAnsi="Arial" w:cs="Arial"/>
          <w:sz w:val="22"/>
          <w:szCs w:val="22"/>
        </w:rPr>
      </w:pPr>
      <w:r w:rsidRPr="00630E7C">
        <w:rPr>
          <w:rFonts w:ascii="Arial" w:hAnsi="Arial" w:cs="Arial"/>
          <w:sz w:val="22"/>
          <w:szCs w:val="22"/>
        </w:rPr>
        <w:t>Para el presente caso, una vez revisado el expediente sancionatorio y en especial las consideraciones del Auto 5805 del 23 de noviembre de 2011 se establecen las siguientes circunstancias agravantes y atenuantes.</w:t>
      </w:r>
    </w:p>
    <w:p w14:paraId="536F84C5" w14:textId="77777777" w:rsidR="00DF317D" w:rsidRDefault="00DF317D" w:rsidP="003C0BE0">
      <w:pPr>
        <w:pStyle w:val="Prrafodelista"/>
        <w:spacing w:line="360" w:lineRule="auto"/>
        <w:ind w:left="400"/>
        <w:jc w:val="both"/>
        <w:rPr>
          <w:rFonts w:ascii="Arial" w:hAnsi="Arial" w:cs="Arial"/>
          <w:sz w:val="22"/>
          <w:szCs w:val="22"/>
        </w:rPr>
      </w:pPr>
    </w:p>
    <w:p w14:paraId="7A407294" w14:textId="2DB2B801" w:rsidR="00DF317D" w:rsidRPr="00D47D4C" w:rsidRDefault="00DF317D" w:rsidP="00DF317D">
      <w:pPr>
        <w:jc w:val="center"/>
        <w:rPr>
          <w:rFonts w:ascii="Arial" w:eastAsia="Arial" w:hAnsi="Arial" w:cs="Arial"/>
          <w:color w:val="000000"/>
          <w:sz w:val="18"/>
          <w:szCs w:val="18"/>
        </w:rPr>
      </w:pPr>
      <w:r w:rsidRPr="00D47D4C">
        <w:rPr>
          <w:rFonts w:ascii="Arial" w:eastAsia="Arial" w:hAnsi="Arial" w:cs="Arial"/>
          <w:color w:val="000000"/>
          <w:sz w:val="18"/>
          <w:szCs w:val="18"/>
        </w:rPr>
        <w:t>Tabla 1.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DF317D" w14:paraId="1EF0F26D"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15789FC3" w14:textId="77777777" w:rsidR="00DF317D" w:rsidRPr="00584EEF" w:rsidRDefault="00DF317D" w:rsidP="006E16A6">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4F95C964" w14:textId="77777777" w:rsidR="00DF317D" w:rsidRPr="00584EEF" w:rsidRDefault="00DF317D" w:rsidP="006E16A6">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05BDB18" w14:textId="77777777" w:rsidR="00DF317D" w:rsidRPr="00584EEF" w:rsidRDefault="00DF317D" w:rsidP="006E16A6">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DF317D" w14:paraId="012D2CEA" w14:textId="77777777" w:rsidTr="006E16A6">
        <w:tc>
          <w:tcPr>
            <w:tcW w:w="2863" w:type="dxa"/>
            <w:tcBorders>
              <w:top w:val="single" w:sz="4" w:space="0" w:color="000000"/>
              <w:left w:val="single" w:sz="4" w:space="0" w:color="000000"/>
              <w:bottom w:val="single" w:sz="4" w:space="0" w:color="000000"/>
            </w:tcBorders>
            <w:vAlign w:val="center"/>
          </w:tcPr>
          <w:p w14:paraId="68C541C4" w14:textId="77777777" w:rsidR="008D6AED" w:rsidRPr="008D6AED" w:rsidRDefault="008D6AED" w:rsidP="008D6AED">
            <w:pPr>
              <w:jc w:val="both"/>
              <w:rPr>
                <w:rFonts w:ascii="Arial" w:eastAsia="Arial" w:hAnsi="Arial" w:cs="Arial"/>
                <w:sz w:val="20"/>
                <w:szCs w:val="20"/>
              </w:rPr>
            </w:pPr>
            <w:r w:rsidRPr="008D6AED">
              <w:rPr>
                <w:rFonts w:ascii="Arial" w:eastAsia="Arial" w:hAnsi="Arial" w:cs="Arial"/>
                <w:sz w:val="20"/>
                <w:szCs w:val="20"/>
              </w:rPr>
              <w:t>Reincidencia. En todos los casos la autoridad deberá consultar el RUIA y</w:t>
            </w:r>
          </w:p>
          <w:p w14:paraId="7278EC4B" w14:textId="77777777" w:rsidR="008D6AED" w:rsidRPr="008D6AED" w:rsidRDefault="008D6AED" w:rsidP="008D6AED">
            <w:pPr>
              <w:jc w:val="both"/>
              <w:rPr>
                <w:rFonts w:ascii="Arial" w:eastAsia="Arial" w:hAnsi="Arial" w:cs="Arial"/>
                <w:sz w:val="20"/>
                <w:szCs w:val="20"/>
              </w:rPr>
            </w:pPr>
            <w:r w:rsidRPr="008D6AED">
              <w:rPr>
                <w:rFonts w:ascii="Arial" w:eastAsia="Arial" w:hAnsi="Arial" w:cs="Arial"/>
                <w:sz w:val="20"/>
                <w:szCs w:val="20"/>
              </w:rPr>
              <w:t>cualquier otro medio que provea información sobre el comportamiento</w:t>
            </w:r>
          </w:p>
          <w:p w14:paraId="1C90F6BF" w14:textId="240DEF43" w:rsidR="00DF317D" w:rsidRPr="008226E4" w:rsidRDefault="008D6AED" w:rsidP="008D6AED">
            <w:pPr>
              <w:jc w:val="both"/>
              <w:rPr>
                <w:rFonts w:ascii="Arial" w:eastAsia="Arial" w:hAnsi="Arial" w:cs="Arial"/>
                <w:sz w:val="20"/>
                <w:szCs w:val="20"/>
              </w:rPr>
            </w:pPr>
            <w:r w:rsidRPr="008D6AED">
              <w:rPr>
                <w:rFonts w:ascii="Arial" w:eastAsia="Arial" w:hAnsi="Arial" w:cs="Arial"/>
                <w:sz w:val="20"/>
                <w:szCs w:val="20"/>
              </w:rPr>
              <w:t>pasado del infractor.</w:t>
            </w:r>
          </w:p>
        </w:tc>
        <w:tc>
          <w:tcPr>
            <w:tcW w:w="3686" w:type="dxa"/>
            <w:tcBorders>
              <w:top w:val="single" w:sz="4" w:space="0" w:color="000000"/>
              <w:left w:val="single" w:sz="4" w:space="0" w:color="000000"/>
              <w:bottom w:val="single" w:sz="4" w:space="0" w:color="000000"/>
            </w:tcBorders>
            <w:vAlign w:val="center"/>
          </w:tcPr>
          <w:p w14:paraId="0056CB3E" w14:textId="3DA7E667" w:rsidR="00DF317D" w:rsidRPr="00305A5F" w:rsidRDefault="008D6AED" w:rsidP="006E16A6">
            <w:pPr>
              <w:jc w:val="both"/>
              <w:rPr>
                <w:rFonts w:ascii="Arial" w:eastAsia="Arial" w:hAnsi="Arial" w:cs="Arial"/>
                <w:color w:val="FF0000"/>
                <w:sz w:val="20"/>
                <w:szCs w:val="20"/>
              </w:rPr>
            </w:pPr>
            <w:r>
              <w:rPr>
                <w:rFonts w:ascii="Arial" w:eastAsia="Arial" w:hAnsi="Arial" w:cs="Arial"/>
                <w:sz w:val="20"/>
                <w:szCs w:val="20"/>
              </w:rPr>
              <w:t xml:space="preserve">Se evidencia una sanción por parte de la CAR bajo la Resolución </w:t>
            </w:r>
            <w:r w:rsidRPr="008D6AED">
              <w:rPr>
                <w:rFonts w:ascii="Arial" w:eastAsia="Arial" w:hAnsi="Arial" w:cs="Arial"/>
                <w:sz w:val="20"/>
                <w:szCs w:val="20"/>
              </w:rPr>
              <w:t>2537</w:t>
            </w:r>
            <w:r>
              <w:rPr>
                <w:rFonts w:ascii="Arial" w:eastAsia="Arial" w:hAnsi="Arial" w:cs="Arial"/>
                <w:sz w:val="20"/>
                <w:szCs w:val="20"/>
              </w:rPr>
              <w:t xml:space="preserve"> del 31 de agosto de 2018.</w:t>
            </w:r>
          </w:p>
        </w:tc>
        <w:tc>
          <w:tcPr>
            <w:tcW w:w="2410" w:type="dxa"/>
            <w:tcBorders>
              <w:top w:val="single" w:sz="4" w:space="0" w:color="000000"/>
              <w:left w:val="single" w:sz="4" w:space="0" w:color="000000"/>
              <w:bottom w:val="single" w:sz="4" w:space="0" w:color="000000"/>
              <w:right w:val="single" w:sz="4" w:space="0" w:color="000000"/>
            </w:tcBorders>
            <w:vAlign w:val="center"/>
          </w:tcPr>
          <w:p w14:paraId="1CBFB270" w14:textId="7BEC91F2" w:rsidR="00DF317D" w:rsidRPr="00305A5F" w:rsidRDefault="00DF317D" w:rsidP="006E16A6">
            <w:pPr>
              <w:jc w:val="center"/>
              <w:rPr>
                <w:rFonts w:ascii="Arial" w:eastAsia="Arial" w:hAnsi="Arial" w:cs="Arial"/>
                <w:b/>
                <w:bCs/>
                <w:color w:val="FF0000"/>
                <w:sz w:val="20"/>
                <w:szCs w:val="20"/>
              </w:rPr>
            </w:pPr>
            <w:r w:rsidRPr="00D47D4C">
              <w:rPr>
                <w:rFonts w:ascii="Arial" w:eastAsia="Arial" w:hAnsi="Arial" w:cs="Arial"/>
                <w:b/>
                <w:bCs/>
                <w:sz w:val="20"/>
                <w:szCs w:val="20"/>
              </w:rPr>
              <w:t>0</w:t>
            </w:r>
            <w:r w:rsidR="008D6AED">
              <w:rPr>
                <w:rFonts w:ascii="Arial" w:eastAsia="Arial" w:hAnsi="Arial" w:cs="Arial"/>
                <w:b/>
                <w:bCs/>
                <w:sz w:val="20"/>
                <w:szCs w:val="20"/>
              </w:rPr>
              <w:t>,2</w:t>
            </w:r>
          </w:p>
        </w:tc>
      </w:tr>
      <w:tr w:rsidR="00DF317D" w14:paraId="5A4B0757"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D20ADAD" w14:textId="77777777" w:rsidR="00DF317D" w:rsidRPr="00584EEF" w:rsidRDefault="00DF317D" w:rsidP="006E16A6">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29B3A72F" w14:textId="77777777" w:rsidR="00DF317D" w:rsidRPr="00584EEF" w:rsidRDefault="00DF317D" w:rsidP="006E16A6">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C217323" w14:textId="77777777" w:rsidR="00DF317D" w:rsidRPr="00584EEF" w:rsidRDefault="00DF317D" w:rsidP="006E16A6">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DF317D" w14:paraId="465E4CF8" w14:textId="77777777" w:rsidTr="006E16A6">
        <w:tc>
          <w:tcPr>
            <w:tcW w:w="2863" w:type="dxa"/>
            <w:tcBorders>
              <w:top w:val="single" w:sz="4" w:space="0" w:color="000000"/>
              <w:left w:val="single" w:sz="4" w:space="0" w:color="000000"/>
              <w:bottom w:val="single" w:sz="4" w:space="0" w:color="000000"/>
            </w:tcBorders>
          </w:tcPr>
          <w:p w14:paraId="0B6577BD" w14:textId="77777777" w:rsidR="00DF317D" w:rsidRPr="00584EEF" w:rsidRDefault="00DF317D" w:rsidP="006E16A6">
            <w:pPr>
              <w:jc w:val="both"/>
              <w:rPr>
                <w:rFonts w:ascii="Arial" w:eastAsia="Arial" w:hAnsi="Arial" w:cs="Arial"/>
                <w:color w:val="000000"/>
                <w:sz w:val="20"/>
                <w:szCs w:val="20"/>
                <w:highlight w:val="white"/>
              </w:rPr>
            </w:pPr>
            <w:r w:rsidRPr="00584EEF">
              <w:rPr>
                <w:rFonts w:ascii="Arial" w:eastAsia="Arial" w:hAnsi="Arial" w:cs="Arial"/>
                <w:color w:val="000000"/>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4EAF4D0D" w14:textId="77777777" w:rsidR="00DF317D" w:rsidRPr="00584EEF" w:rsidRDefault="00DF317D" w:rsidP="006E16A6">
            <w:pPr>
              <w:jc w:val="both"/>
              <w:rPr>
                <w:rFonts w:ascii="Arial" w:eastAsia="Arial" w:hAnsi="Arial" w:cs="Arial"/>
                <w:color w:val="000000"/>
                <w:sz w:val="20"/>
                <w:szCs w:val="20"/>
              </w:rPr>
            </w:pPr>
            <w:r w:rsidRPr="00584EEF">
              <w:rPr>
                <w:rFonts w:ascii="Arial" w:eastAsia="Arial" w:hAnsi="Arial" w:cs="Arial"/>
                <w:color w:val="000000"/>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362BB8D3" w14:textId="77777777" w:rsidR="00DF317D" w:rsidRPr="00584EEF" w:rsidRDefault="00DF317D" w:rsidP="006E16A6">
            <w:pPr>
              <w:jc w:val="both"/>
              <w:rPr>
                <w:rFonts w:ascii="Arial" w:eastAsia="Arial" w:hAnsi="Arial" w:cs="Arial"/>
                <w:color w:val="000000"/>
                <w:sz w:val="20"/>
                <w:szCs w:val="20"/>
              </w:rPr>
            </w:pPr>
            <w:r w:rsidRPr="00584EEF">
              <w:rPr>
                <w:rFonts w:ascii="Arial" w:eastAsia="Arial" w:hAnsi="Arial" w:cs="Arial"/>
                <w:color w:val="000000"/>
                <w:sz w:val="20"/>
                <w:szCs w:val="20"/>
              </w:rPr>
              <w:t>Circunstancia valorada en la importancia de la afectación.</w:t>
            </w:r>
          </w:p>
        </w:tc>
      </w:tr>
    </w:tbl>
    <w:p w14:paraId="2ABBA986" w14:textId="5270E104" w:rsidR="00DF317D" w:rsidRPr="00584EEF" w:rsidRDefault="008D6AED" w:rsidP="008D6AED">
      <w:pPr>
        <w:spacing w:line="360" w:lineRule="auto"/>
        <w:jc w:val="center"/>
        <w:rPr>
          <w:rFonts w:ascii="Arial" w:hAnsi="Arial" w:cs="Arial"/>
          <w:color w:val="000000"/>
          <w:sz w:val="22"/>
          <w:szCs w:val="22"/>
          <w:lang w:val="es-ES"/>
        </w:rPr>
      </w:pPr>
      <w:r w:rsidRPr="008D6AED">
        <w:rPr>
          <w:rFonts w:ascii="Arial" w:hAnsi="Arial" w:cs="Arial"/>
          <w:color w:val="000000"/>
          <w:sz w:val="22"/>
          <w:szCs w:val="22"/>
          <w:lang w:val="es-ES"/>
        </w:rPr>
        <w:lastRenderedPageBreak/>
        <w:drawing>
          <wp:inline distT="0" distB="0" distL="0" distR="0" wp14:anchorId="4F7528A6" wp14:editId="17E28EB6">
            <wp:extent cx="3329940" cy="2391934"/>
            <wp:effectExtent l="0" t="0" r="3810" b="8890"/>
            <wp:docPr id="4812058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205842" name=""/>
                    <pic:cNvPicPr/>
                  </pic:nvPicPr>
                  <pic:blipFill>
                    <a:blip r:embed="rId10"/>
                    <a:stretch>
                      <a:fillRect/>
                    </a:stretch>
                  </pic:blipFill>
                  <pic:spPr>
                    <a:xfrm>
                      <a:off x="0" y="0"/>
                      <a:ext cx="3336515" cy="2396657"/>
                    </a:xfrm>
                    <a:prstGeom prst="rect">
                      <a:avLst/>
                    </a:prstGeom>
                  </pic:spPr>
                </pic:pic>
              </a:graphicData>
            </a:graphic>
          </wp:inline>
        </w:drawing>
      </w:r>
    </w:p>
    <w:p w14:paraId="1627B3C2" w14:textId="5DF784A6" w:rsidR="00DF317D" w:rsidRPr="00DF317D" w:rsidRDefault="00DF317D" w:rsidP="00DF317D">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 xml:space="preserve">A = </w:t>
      </w:r>
      <w:r w:rsidR="00D47D4C">
        <w:rPr>
          <w:rFonts w:ascii="Arial" w:eastAsia="Calibri" w:hAnsi="Arial" w:cs="Arial"/>
          <w:b/>
          <w:color w:val="000000" w:themeColor="text1"/>
          <w:sz w:val="22"/>
          <w:szCs w:val="22"/>
          <w:lang w:val="es-ES" w:eastAsia="en-US"/>
        </w:rPr>
        <w:t>0</w:t>
      </w:r>
      <w:r w:rsidR="008D6AED">
        <w:rPr>
          <w:rFonts w:ascii="Arial" w:eastAsia="Calibri" w:hAnsi="Arial" w:cs="Arial"/>
          <w:b/>
          <w:color w:val="000000" w:themeColor="text1"/>
          <w:sz w:val="22"/>
          <w:szCs w:val="22"/>
          <w:lang w:val="es-ES" w:eastAsia="en-US"/>
        </w:rPr>
        <w:t>,2</w:t>
      </w:r>
    </w:p>
    <w:p w14:paraId="6658101C" w14:textId="77777777" w:rsidR="00957C0E" w:rsidRPr="003C0BE0" w:rsidRDefault="00957C0E" w:rsidP="00957C0E">
      <w:pPr>
        <w:spacing w:line="360" w:lineRule="auto"/>
        <w:rPr>
          <w:rStyle w:val="Ttulo2Car"/>
          <w:rFonts w:eastAsia="Calibri" w:cs="Arial"/>
          <w:bCs w:val="0"/>
          <w:iCs w:val="0"/>
          <w:color w:val="2F5496" w:themeColor="accent1" w:themeShade="BF"/>
          <w:szCs w:val="22"/>
          <w:lang w:val="es-ES_tradnl"/>
        </w:rPr>
      </w:pPr>
    </w:p>
    <w:p w14:paraId="5B6EEC1E"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COSTOS ASOCIADOS (Ca)</w:t>
      </w:r>
    </w:p>
    <w:p w14:paraId="496534F5" w14:textId="77777777" w:rsidR="00957C0E" w:rsidRPr="00DC4333" w:rsidRDefault="00957C0E" w:rsidP="00957C0E">
      <w:pPr>
        <w:spacing w:line="360" w:lineRule="auto"/>
        <w:jc w:val="both"/>
        <w:rPr>
          <w:rFonts w:ascii="Arial" w:hAnsi="Arial" w:cs="Arial"/>
          <w:sz w:val="22"/>
          <w:szCs w:val="22"/>
        </w:rPr>
      </w:pPr>
    </w:p>
    <w:p w14:paraId="4AAD70B9"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ACA3B40" w14:textId="77777777" w:rsidR="00957C0E" w:rsidRPr="00DC4333" w:rsidRDefault="00957C0E" w:rsidP="00957C0E">
      <w:pPr>
        <w:spacing w:line="360" w:lineRule="auto"/>
        <w:jc w:val="both"/>
        <w:rPr>
          <w:rFonts w:ascii="Arial" w:hAnsi="Arial" w:cs="Arial"/>
          <w:sz w:val="22"/>
          <w:szCs w:val="22"/>
        </w:rPr>
      </w:pPr>
    </w:p>
    <w:p w14:paraId="3B50027B"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077C08D2" w14:textId="77777777" w:rsidR="00957C0E" w:rsidRPr="00DC4333" w:rsidRDefault="00957C0E" w:rsidP="00957C0E">
      <w:pPr>
        <w:spacing w:line="360" w:lineRule="auto"/>
        <w:jc w:val="both"/>
        <w:rPr>
          <w:rFonts w:ascii="Arial" w:hAnsi="Arial" w:cs="Arial"/>
          <w:sz w:val="22"/>
          <w:szCs w:val="22"/>
        </w:rPr>
      </w:pPr>
    </w:p>
    <w:p w14:paraId="732434E6" w14:textId="7BA8AD17" w:rsidR="00957C0E" w:rsidRPr="008D6AED" w:rsidRDefault="00957C0E" w:rsidP="008D6AED">
      <w:pPr>
        <w:spacing w:line="360" w:lineRule="auto"/>
        <w:jc w:val="center"/>
        <w:rPr>
          <w:rFonts w:ascii="Arial" w:hAnsi="Arial" w:cs="Arial"/>
          <w:b/>
          <w:sz w:val="22"/>
          <w:szCs w:val="22"/>
        </w:rPr>
      </w:pPr>
      <w:r w:rsidRPr="00DC4333">
        <w:rPr>
          <w:rFonts w:ascii="Arial" w:hAnsi="Arial" w:cs="Arial"/>
          <w:b/>
          <w:sz w:val="22"/>
          <w:szCs w:val="22"/>
        </w:rPr>
        <w:t>Ca = 0</w:t>
      </w:r>
    </w:p>
    <w:p w14:paraId="4F0E4940" w14:textId="77777777" w:rsidR="00957C0E" w:rsidRPr="00DC4333" w:rsidRDefault="00957C0E" w:rsidP="00957C0E">
      <w:pPr>
        <w:spacing w:line="360" w:lineRule="auto"/>
        <w:rPr>
          <w:sz w:val="22"/>
          <w:szCs w:val="22"/>
          <w:lang w:val="es-CO" w:eastAsia="es-CO"/>
        </w:rPr>
      </w:pPr>
    </w:p>
    <w:p w14:paraId="721CF317"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CAPACIDAD SOCIOECONÓMICA DEL INFRACTOR (CS)</w:t>
      </w:r>
    </w:p>
    <w:p w14:paraId="5BA6A733" w14:textId="77777777" w:rsidR="00957C0E" w:rsidRPr="00DC4333" w:rsidRDefault="00957C0E" w:rsidP="00957C0E">
      <w:pPr>
        <w:spacing w:line="360" w:lineRule="auto"/>
        <w:jc w:val="both"/>
        <w:rPr>
          <w:rFonts w:ascii="Arial" w:hAnsi="Arial" w:cs="Arial"/>
          <w:color w:val="000000"/>
          <w:sz w:val="22"/>
          <w:szCs w:val="22"/>
        </w:rPr>
      </w:pPr>
    </w:p>
    <w:p w14:paraId="6387225C" w14:textId="1892700E" w:rsidR="00957C0E" w:rsidRPr="008D6AED" w:rsidRDefault="00957C0E" w:rsidP="008D6AED">
      <w:pPr>
        <w:spacing w:line="360" w:lineRule="auto"/>
        <w:jc w:val="both"/>
        <w:rPr>
          <w:rFonts w:ascii="Arial" w:hAnsi="Arial" w:cs="Arial"/>
          <w:color w:val="000000"/>
          <w:sz w:val="22"/>
          <w:szCs w:val="22"/>
        </w:rPr>
      </w:pPr>
      <w:r w:rsidRPr="00DC4333">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523DFFF5" w14:textId="77777777" w:rsidR="00957C0E" w:rsidRPr="00DC4333" w:rsidRDefault="00957C0E" w:rsidP="00957C0E">
      <w:pPr>
        <w:spacing w:line="360" w:lineRule="auto"/>
        <w:rPr>
          <w:rFonts w:ascii="Arial" w:hAnsi="Arial" w:cs="Arial"/>
          <w:color w:val="2F5496" w:themeColor="accent1" w:themeShade="BF"/>
          <w:sz w:val="22"/>
          <w:szCs w:val="22"/>
        </w:rPr>
      </w:pPr>
    </w:p>
    <w:p w14:paraId="2F91405B" w14:textId="77777777" w:rsidR="00957C0E"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lastRenderedPageBreak/>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1A156ABF" w14:textId="77777777" w:rsidR="008D6AED" w:rsidRPr="00DC4333" w:rsidRDefault="008D6AED" w:rsidP="00957C0E">
      <w:pPr>
        <w:spacing w:line="360" w:lineRule="auto"/>
        <w:jc w:val="both"/>
        <w:rPr>
          <w:rFonts w:ascii="Arial" w:eastAsia="Arial" w:hAnsi="Arial" w:cs="Arial"/>
          <w:sz w:val="22"/>
          <w:szCs w:val="22"/>
        </w:rPr>
      </w:pPr>
    </w:p>
    <w:p w14:paraId="725EC18A" w14:textId="77777777" w:rsidR="00957C0E" w:rsidRPr="00DC4333" w:rsidRDefault="00957C0E" w:rsidP="00957C0E">
      <w:pPr>
        <w:spacing w:line="360" w:lineRule="auto"/>
        <w:jc w:val="both"/>
        <w:rPr>
          <w:rFonts w:ascii="Arial" w:eastAsia="Arial" w:hAnsi="Arial" w:cs="Arial"/>
          <w:i/>
          <w:color w:val="000000"/>
          <w:sz w:val="22"/>
          <w:szCs w:val="22"/>
        </w:rPr>
      </w:pPr>
      <w:r w:rsidRPr="00DC4333">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3833CD36" w14:textId="77777777" w:rsidR="00957C0E" w:rsidRPr="00DC4333" w:rsidRDefault="00957C0E" w:rsidP="00957C0E">
      <w:pPr>
        <w:spacing w:line="360" w:lineRule="auto"/>
        <w:jc w:val="both"/>
        <w:rPr>
          <w:rFonts w:ascii="Arial" w:eastAsia="Arial" w:hAnsi="Arial" w:cs="Arial"/>
          <w:i/>
          <w:color w:val="000000"/>
          <w:sz w:val="22"/>
          <w:szCs w:val="22"/>
        </w:rPr>
      </w:pPr>
    </w:p>
    <w:p w14:paraId="365450AF" w14:textId="62B80CEC" w:rsidR="00957C0E" w:rsidRDefault="00957C0E" w:rsidP="00957C0E">
      <w:pPr>
        <w:spacing w:line="360" w:lineRule="auto"/>
        <w:jc w:val="both"/>
        <w:rPr>
          <w:rFonts w:ascii="Arial" w:eastAsia="Arial" w:hAnsi="Arial" w:cs="Arial"/>
          <w:sz w:val="22"/>
          <w:szCs w:val="22"/>
        </w:rPr>
      </w:pPr>
      <w:r w:rsidRPr="00DC4333">
        <w:rPr>
          <w:rFonts w:ascii="Arial" w:eastAsia="Arial" w:hAnsi="Arial" w:cs="Arial"/>
          <w:sz w:val="22"/>
          <w:szCs w:val="22"/>
        </w:rPr>
        <w:t xml:space="preserve">Siendo así, consultado el Registro Único Empresarial y Social de Cámaras de Comercio, se encuentra que la sociedad DESARROLLO URBANO &amp; AGROINDUSTRIAL DE LA SABANA SAS, identificada con NIT 800093475-5, cuenta con ingresos por actividad ordinaria de $ 5.780.484.000 pesos lo que la clasifica como una empresa Pequeña. </w:t>
      </w:r>
    </w:p>
    <w:p w14:paraId="7B46B5C4" w14:textId="664BD8CC" w:rsidR="008D6AED" w:rsidRDefault="008D6AED" w:rsidP="008D6AED">
      <w:pPr>
        <w:spacing w:line="360" w:lineRule="auto"/>
        <w:jc w:val="center"/>
        <w:rPr>
          <w:rFonts w:ascii="Arial" w:eastAsia="Arial" w:hAnsi="Arial" w:cs="Arial"/>
          <w:sz w:val="22"/>
          <w:szCs w:val="22"/>
        </w:rPr>
      </w:pPr>
      <w:r w:rsidRPr="008D6AED">
        <w:rPr>
          <w:rFonts w:ascii="Arial" w:eastAsia="Arial" w:hAnsi="Arial" w:cs="Arial"/>
          <w:sz w:val="22"/>
          <w:szCs w:val="22"/>
        </w:rPr>
        <w:drawing>
          <wp:inline distT="0" distB="0" distL="0" distR="0" wp14:anchorId="06C8E527" wp14:editId="554B9F79">
            <wp:extent cx="5971540" cy="1809750"/>
            <wp:effectExtent l="0" t="0" r="0" b="0"/>
            <wp:docPr id="6824099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409911" name=""/>
                    <pic:cNvPicPr/>
                  </pic:nvPicPr>
                  <pic:blipFill>
                    <a:blip r:embed="rId11"/>
                    <a:stretch>
                      <a:fillRect/>
                    </a:stretch>
                  </pic:blipFill>
                  <pic:spPr>
                    <a:xfrm>
                      <a:off x="0" y="0"/>
                      <a:ext cx="5971540" cy="1809750"/>
                    </a:xfrm>
                    <a:prstGeom prst="rect">
                      <a:avLst/>
                    </a:prstGeom>
                  </pic:spPr>
                </pic:pic>
              </a:graphicData>
            </a:graphic>
          </wp:inline>
        </w:drawing>
      </w:r>
    </w:p>
    <w:p w14:paraId="7C3DAC1B" w14:textId="02D1291B" w:rsidR="008D6AED" w:rsidRDefault="008D6AED" w:rsidP="008D6AED">
      <w:pPr>
        <w:spacing w:line="360" w:lineRule="auto"/>
        <w:jc w:val="center"/>
        <w:rPr>
          <w:rFonts w:ascii="Arial" w:eastAsia="Arial" w:hAnsi="Arial" w:cs="Arial"/>
          <w:sz w:val="22"/>
          <w:szCs w:val="22"/>
        </w:rPr>
      </w:pPr>
      <w:r>
        <w:rPr>
          <w:rFonts w:ascii="Arial" w:eastAsia="Arial" w:hAnsi="Arial" w:cs="Arial"/>
          <w:sz w:val="22"/>
          <w:szCs w:val="22"/>
        </w:rPr>
        <w:t>Fuente: RUES</w:t>
      </w:r>
    </w:p>
    <w:p w14:paraId="740A02FF" w14:textId="77777777" w:rsidR="00F46C5B" w:rsidRPr="00DC4333" w:rsidRDefault="00F46C5B" w:rsidP="008D6AED">
      <w:pPr>
        <w:spacing w:line="360" w:lineRule="auto"/>
        <w:jc w:val="center"/>
        <w:rPr>
          <w:rFonts w:ascii="Arial" w:eastAsia="Arial" w:hAnsi="Arial" w:cs="Arial"/>
          <w:sz w:val="22"/>
          <w:szCs w:val="22"/>
        </w:rPr>
      </w:pPr>
    </w:p>
    <w:p w14:paraId="5BA808AA" w14:textId="77777777" w:rsidR="00957C0E" w:rsidRPr="00DC4333" w:rsidRDefault="00957C0E" w:rsidP="00957C0E">
      <w:pPr>
        <w:spacing w:line="360" w:lineRule="auto"/>
        <w:jc w:val="both"/>
        <w:rPr>
          <w:rFonts w:ascii="Arial" w:hAnsi="Arial" w:cs="Arial"/>
          <w:color w:val="FF0000"/>
          <w:sz w:val="22"/>
          <w:szCs w:val="22"/>
        </w:rPr>
      </w:pPr>
      <w:r w:rsidRPr="00DC4333">
        <w:rPr>
          <w:rFonts w:ascii="Arial" w:eastAsia="Arial" w:hAnsi="Arial" w:cs="Arial"/>
          <w:sz w:val="22"/>
          <w:szCs w:val="22"/>
        </w:rPr>
        <w:t>En ese sentido, y teniendo en cuenta lo establecido en el artículo 10 numeral 2 de la Resolución 2086 del 2010, la capacidad socioeconómica del presunto infractor corresponde a un factor de ponderación de 0,5.</w:t>
      </w:r>
    </w:p>
    <w:p w14:paraId="58613959" w14:textId="77777777" w:rsidR="00957C0E" w:rsidRPr="00DC4333" w:rsidRDefault="00957C0E" w:rsidP="00957C0E">
      <w:pPr>
        <w:spacing w:line="360" w:lineRule="auto"/>
        <w:jc w:val="center"/>
        <w:rPr>
          <w:rFonts w:ascii="Arial" w:eastAsia="Arial" w:hAnsi="Arial" w:cs="Arial"/>
          <w:b/>
          <w:color w:val="FF0000"/>
          <w:sz w:val="22"/>
          <w:szCs w:val="22"/>
        </w:rPr>
      </w:pPr>
      <w:r w:rsidRPr="00DC4333">
        <w:rPr>
          <w:rFonts w:ascii="Arial" w:eastAsia="Arial" w:hAnsi="Arial" w:cs="Arial"/>
          <w:b/>
          <w:color w:val="000000"/>
          <w:sz w:val="22"/>
          <w:szCs w:val="22"/>
        </w:rPr>
        <w:t>Cs = 0,5</w:t>
      </w:r>
    </w:p>
    <w:p w14:paraId="24E1F223" w14:textId="77777777" w:rsidR="00957C0E" w:rsidRPr="00DC4333" w:rsidRDefault="00957C0E" w:rsidP="00957C0E">
      <w:pPr>
        <w:spacing w:line="360" w:lineRule="auto"/>
        <w:jc w:val="center"/>
        <w:rPr>
          <w:rFonts w:ascii="Arial" w:hAnsi="Arial" w:cs="Arial"/>
          <w:sz w:val="22"/>
          <w:szCs w:val="22"/>
        </w:rPr>
      </w:pPr>
    </w:p>
    <w:p w14:paraId="0B12E449" w14:textId="77777777" w:rsidR="00957C0E" w:rsidRPr="00DC4333" w:rsidRDefault="00957C0E" w:rsidP="00957C0E">
      <w:pPr>
        <w:pStyle w:val="Ttulo1"/>
        <w:numPr>
          <w:ilvl w:val="0"/>
          <w:numId w:val="8"/>
        </w:numPr>
        <w:spacing w:before="0" w:after="0" w:line="360" w:lineRule="auto"/>
        <w:ind w:left="357" w:hanging="357"/>
        <w:rPr>
          <w:rFonts w:eastAsia="Times New Roman"/>
          <w:b/>
          <w:szCs w:val="22"/>
          <w:lang w:val="es-CO"/>
        </w:rPr>
      </w:pPr>
      <w:r w:rsidRPr="00DC4333">
        <w:rPr>
          <w:rFonts w:eastAsia="Times New Roman"/>
          <w:b/>
          <w:szCs w:val="22"/>
          <w:lang w:val="es-CO"/>
        </w:rPr>
        <w:t>CALCULO DE LA MULTA</w:t>
      </w:r>
    </w:p>
    <w:p w14:paraId="6ECC8781" w14:textId="77777777" w:rsidR="00957C0E" w:rsidRPr="00DC4333" w:rsidRDefault="00957C0E" w:rsidP="00957C0E">
      <w:pPr>
        <w:rPr>
          <w:sz w:val="22"/>
          <w:szCs w:val="22"/>
          <w:lang w:val="es-CO"/>
        </w:rPr>
      </w:pPr>
    </w:p>
    <w:p w14:paraId="292D11BC" w14:textId="77777777" w:rsidR="00B567AC" w:rsidRPr="00541F96" w:rsidRDefault="00B567AC" w:rsidP="00B567AC">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lastRenderedPageBreak/>
        <w:t>Dando cumplimiento al artículo 4 de la Resolución MAVDT 2086 de 2010 del Ministerio de Ambiente y Desarrollo Sostenible, y habiendo adelantado la metodología para la tasación de multa, se da evaluación a la siguiente modelación matemática:</w:t>
      </w:r>
    </w:p>
    <w:p w14:paraId="410E29EC" w14:textId="77777777" w:rsidR="00B567AC" w:rsidRPr="000028BC" w:rsidRDefault="00B567AC" w:rsidP="00B567AC">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576B074B" w14:textId="6CABB081" w:rsidR="00B567AC" w:rsidRPr="00F46C5B" w:rsidRDefault="00B567AC" w:rsidP="00B567AC">
      <w:pPr>
        <w:spacing w:line="360" w:lineRule="auto"/>
        <w:jc w:val="center"/>
        <w:rPr>
          <w:rFonts w:ascii="Arial" w:eastAsia="Calibri" w:hAnsi="Arial" w:cs="Arial"/>
          <w:b/>
          <w:iCs/>
          <w:sz w:val="18"/>
          <w:szCs w:val="18"/>
          <w:lang w:eastAsia="es-CO"/>
        </w:rPr>
      </w:pPr>
      <w:r w:rsidRPr="00F46C5B">
        <w:rPr>
          <w:rFonts w:ascii="Arial" w:eastAsia="Calibri" w:hAnsi="Arial" w:cs="Arial"/>
          <w:iCs/>
          <w:color w:val="000000"/>
          <w:sz w:val="18"/>
          <w:szCs w:val="18"/>
          <w:lang w:val="es-ES" w:eastAsia="en-US"/>
        </w:rPr>
        <w:t xml:space="preserve">Tabla </w:t>
      </w:r>
      <w:r w:rsidR="00F46C5B">
        <w:rPr>
          <w:rFonts w:ascii="Arial" w:eastAsia="Calibri" w:hAnsi="Arial" w:cs="Arial"/>
          <w:iCs/>
          <w:color w:val="000000"/>
          <w:sz w:val="18"/>
          <w:szCs w:val="18"/>
          <w:lang w:val="es-ES" w:eastAsia="en-US"/>
        </w:rPr>
        <w:t>2</w:t>
      </w:r>
      <w:r w:rsidRPr="00F46C5B">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F46C5B" w:rsidRPr="00F46C5B" w14:paraId="0217A8E4" w14:textId="77777777" w:rsidTr="006E16A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003A9CE" w14:textId="77777777" w:rsidR="00B567AC" w:rsidRPr="00F46C5B" w:rsidRDefault="00B567AC" w:rsidP="006E16A6">
            <w:pPr>
              <w:spacing w:line="360" w:lineRule="auto"/>
              <w:jc w:val="center"/>
              <w:rPr>
                <w:rFonts w:ascii="Arial" w:hAnsi="Arial" w:cs="Arial"/>
                <w:bCs/>
                <w:iCs/>
                <w:sz w:val="18"/>
                <w:szCs w:val="18"/>
                <w:lang w:val="es-CO" w:eastAsia="es-CO"/>
              </w:rPr>
            </w:pPr>
            <w:r w:rsidRPr="00F46C5B">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7960A57" w14:textId="77777777" w:rsidR="00B567AC" w:rsidRPr="00F46C5B" w:rsidRDefault="00B567AC" w:rsidP="006E16A6">
            <w:pPr>
              <w:spacing w:line="360" w:lineRule="auto"/>
              <w:jc w:val="center"/>
              <w:rPr>
                <w:rFonts w:ascii="Arial" w:hAnsi="Arial" w:cs="Arial"/>
                <w:sz w:val="18"/>
                <w:szCs w:val="18"/>
              </w:rPr>
            </w:pPr>
            <w:r w:rsidRPr="00F46C5B">
              <w:rPr>
                <w:rFonts w:ascii="Arial" w:hAnsi="Arial" w:cs="Arial"/>
                <w:sz w:val="18"/>
                <w:szCs w:val="18"/>
              </w:rPr>
              <w:t>$ 0</w:t>
            </w:r>
          </w:p>
        </w:tc>
      </w:tr>
      <w:tr w:rsidR="00F46C5B" w:rsidRPr="00F46C5B" w14:paraId="2DDA2DBD"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0B6DAEA" w14:textId="77777777" w:rsidR="00B567AC" w:rsidRPr="00F46C5B" w:rsidRDefault="00B567AC" w:rsidP="006E16A6">
            <w:pPr>
              <w:spacing w:line="360" w:lineRule="auto"/>
              <w:jc w:val="center"/>
              <w:rPr>
                <w:rFonts w:ascii="Arial" w:hAnsi="Arial" w:cs="Arial"/>
                <w:bCs/>
                <w:iCs/>
                <w:sz w:val="18"/>
                <w:szCs w:val="18"/>
                <w:lang w:val="es-CO" w:eastAsia="es-CO"/>
              </w:rPr>
            </w:pPr>
            <w:r w:rsidRPr="00F46C5B">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61F923AA" w14:textId="145E645A" w:rsidR="00B567AC" w:rsidRPr="00F46C5B" w:rsidRDefault="00F46C5B" w:rsidP="006E16A6">
            <w:pPr>
              <w:spacing w:line="360" w:lineRule="auto"/>
              <w:jc w:val="center"/>
              <w:rPr>
                <w:rFonts w:ascii="Arial" w:hAnsi="Arial" w:cs="Arial"/>
                <w:sz w:val="18"/>
                <w:szCs w:val="18"/>
              </w:rPr>
            </w:pPr>
            <w:r w:rsidRPr="00F46C5B">
              <w:rPr>
                <w:rFonts w:ascii="Arial" w:hAnsi="Arial" w:cs="Arial"/>
                <w:sz w:val="18"/>
                <w:szCs w:val="18"/>
              </w:rPr>
              <w:t>1</w:t>
            </w:r>
            <w:r>
              <w:rPr>
                <w:rFonts w:ascii="Arial" w:hAnsi="Arial" w:cs="Arial"/>
                <w:sz w:val="18"/>
                <w:szCs w:val="18"/>
              </w:rPr>
              <w:t>,</w:t>
            </w:r>
            <w:r w:rsidRPr="00F46C5B">
              <w:rPr>
                <w:rFonts w:ascii="Arial" w:hAnsi="Arial" w:cs="Arial"/>
                <w:sz w:val="18"/>
                <w:szCs w:val="18"/>
              </w:rPr>
              <w:t>7170</w:t>
            </w:r>
          </w:p>
        </w:tc>
      </w:tr>
      <w:tr w:rsidR="00F46C5B" w:rsidRPr="00F46C5B" w14:paraId="06A0E7B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619849A" w14:textId="77777777" w:rsidR="00B567AC" w:rsidRPr="00F46C5B" w:rsidRDefault="00B567AC" w:rsidP="006E16A6">
            <w:pPr>
              <w:spacing w:line="360" w:lineRule="auto"/>
              <w:jc w:val="center"/>
              <w:rPr>
                <w:rFonts w:ascii="Arial" w:hAnsi="Arial" w:cs="Arial"/>
                <w:bCs/>
                <w:iCs/>
                <w:sz w:val="18"/>
                <w:szCs w:val="18"/>
                <w:lang w:val="es-CO" w:eastAsia="es-CO"/>
              </w:rPr>
            </w:pPr>
            <w:r w:rsidRPr="00F46C5B">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C00D2B9" w14:textId="77777777" w:rsidR="00B567AC" w:rsidRPr="00F46C5B" w:rsidRDefault="00B567AC" w:rsidP="006E16A6">
            <w:pPr>
              <w:spacing w:line="360" w:lineRule="auto"/>
              <w:jc w:val="center"/>
              <w:rPr>
                <w:rFonts w:ascii="Arial" w:hAnsi="Arial" w:cs="Arial"/>
                <w:sz w:val="18"/>
                <w:szCs w:val="18"/>
              </w:rPr>
            </w:pPr>
            <w:r w:rsidRPr="00F46C5B">
              <w:rPr>
                <w:rFonts w:ascii="Arial" w:eastAsia="Arial" w:hAnsi="Arial" w:cs="Arial"/>
                <w:sz w:val="18"/>
                <w:szCs w:val="18"/>
              </w:rPr>
              <w:t>$47.103.615</w:t>
            </w:r>
          </w:p>
        </w:tc>
      </w:tr>
      <w:tr w:rsidR="00F46C5B" w:rsidRPr="00F46C5B" w14:paraId="393B69A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5E514AA" w14:textId="77777777" w:rsidR="00B567AC" w:rsidRPr="00F46C5B" w:rsidRDefault="00B567AC" w:rsidP="006E16A6">
            <w:pPr>
              <w:spacing w:line="360" w:lineRule="auto"/>
              <w:jc w:val="center"/>
              <w:rPr>
                <w:rFonts w:ascii="Arial" w:hAnsi="Arial" w:cs="Arial"/>
                <w:bCs/>
                <w:iCs/>
                <w:sz w:val="18"/>
                <w:szCs w:val="18"/>
                <w:lang w:val="es-CO" w:eastAsia="es-CO"/>
              </w:rPr>
            </w:pPr>
            <w:r w:rsidRPr="00F46C5B">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2056B3C6" w14:textId="2A8215CF" w:rsidR="00B567AC" w:rsidRPr="00F46C5B" w:rsidRDefault="00F46C5B" w:rsidP="006E16A6">
            <w:pPr>
              <w:spacing w:line="360" w:lineRule="auto"/>
              <w:jc w:val="center"/>
              <w:rPr>
                <w:rFonts w:ascii="Arial" w:hAnsi="Arial" w:cs="Arial"/>
                <w:sz w:val="18"/>
                <w:szCs w:val="18"/>
              </w:rPr>
            </w:pPr>
            <w:r>
              <w:rPr>
                <w:rFonts w:ascii="Arial" w:hAnsi="Arial" w:cs="Arial"/>
                <w:sz w:val="18"/>
                <w:szCs w:val="18"/>
              </w:rPr>
              <w:t>0,2</w:t>
            </w:r>
          </w:p>
        </w:tc>
      </w:tr>
      <w:tr w:rsidR="00F46C5B" w:rsidRPr="00F46C5B" w14:paraId="31E0F45A"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7500FE5" w14:textId="77777777" w:rsidR="00B567AC" w:rsidRPr="00F46C5B" w:rsidRDefault="00B567AC" w:rsidP="006E16A6">
            <w:pPr>
              <w:spacing w:line="360" w:lineRule="auto"/>
              <w:jc w:val="center"/>
              <w:rPr>
                <w:rFonts w:ascii="Arial" w:hAnsi="Arial" w:cs="Arial"/>
                <w:bCs/>
                <w:iCs/>
                <w:sz w:val="18"/>
                <w:szCs w:val="18"/>
                <w:lang w:val="es-CO" w:eastAsia="es-CO"/>
              </w:rPr>
            </w:pPr>
            <w:r w:rsidRPr="00F46C5B">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157E85D5" w14:textId="77777777" w:rsidR="00B567AC" w:rsidRPr="00F46C5B" w:rsidRDefault="00B567AC" w:rsidP="006E16A6">
            <w:pPr>
              <w:spacing w:line="360" w:lineRule="auto"/>
              <w:jc w:val="center"/>
              <w:rPr>
                <w:rFonts w:ascii="Arial" w:hAnsi="Arial" w:cs="Arial"/>
                <w:sz w:val="18"/>
                <w:szCs w:val="18"/>
              </w:rPr>
            </w:pPr>
            <w:r w:rsidRPr="00F46C5B">
              <w:rPr>
                <w:rFonts w:ascii="Arial" w:hAnsi="Arial" w:cs="Arial"/>
                <w:sz w:val="18"/>
                <w:szCs w:val="18"/>
              </w:rPr>
              <w:t>$ 0</w:t>
            </w:r>
          </w:p>
        </w:tc>
      </w:tr>
      <w:tr w:rsidR="00F46C5B" w:rsidRPr="00F46C5B" w14:paraId="4658CF0B"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E0AEE79" w14:textId="77777777" w:rsidR="00B567AC" w:rsidRPr="00F46C5B" w:rsidRDefault="00B567AC" w:rsidP="006E16A6">
            <w:pPr>
              <w:spacing w:line="360" w:lineRule="auto"/>
              <w:jc w:val="center"/>
              <w:rPr>
                <w:rFonts w:ascii="Arial" w:hAnsi="Arial" w:cs="Arial"/>
                <w:bCs/>
                <w:iCs/>
                <w:sz w:val="18"/>
                <w:szCs w:val="18"/>
                <w:lang w:val="es-CO" w:eastAsia="es-CO"/>
              </w:rPr>
            </w:pPr>
            <w:r w:rsidRPr="00F46C5B">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46B6044" w14:textId="77777777" w:rsidR="00B567AC" w:rsidRPr="00F46C5B" w:rsidRDefault="00B567AC" w:rsidP="006E16A6">
            <w:pPr>
              <w:spacing w:line="360" w:lineRule="auto"/>
              <w:jc w:val="center"/>
              <w:rPr>
                <w:rFonts w:ascii="Arial" w:hAnsi="Arial" w:cs="Arial"/>
                <w:sz w:val="18"/>
                <w:szCs w:val="18"/>
              </w:rPr>
            </w:pPr>
            <w:r w:rsidRPr="00F46C5B">
              <w:rPr>
                <w:rFonts w:ascii="Arial" w:eastAsia="Arial" w:hAnsi="Arial" w:cs="Arial"/>
                <w:sz w:val="18"/>
                <w:szCs w:val="18"/>
              </w:rPr>
              <w:t>0,5</w:t>
            </w:r>
          </w:p>
        </w:tc>
      </w:tr>
    </w:tbl>
    <w:p w14:paraId="580BB7A1" w14:textId="77777777" w:rsidR="00B567AC" w:rsidRPr="00541F96" w:rsidRDefault="00B567AC" w:rsidP="00B567AC">
      <w:pPr>
        <w:spacing w:line="360" w:lineRule="auto"/>
        <w:jc w:val="both"/>
        <w:rPr>
          <w:rFonts w:ascii="Arial" w:eastAsia="Calibri" w:hAnsi="Arial" w:cs="Arial"/>
          <w:color w:val="BF8F00"/>
          <w:sz w:val="22"/>
          <w:szCs w:val="22"/>
          <w:lang w:val="es-ES" w:eastAsia="en-US"/>
        </w:rPr>
      </w:pPr>
    </w:p>
    <w:p w14:paraId="54908523" w14:textId="24C36E53" w:rsidR="00B567AC" w:rsidRPr="00A33BBE" w:rsidRDefault="00B567AC" w:rsidP="00B567AC">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w:t>
      </w:r>
      <w:r w:rsidR="00F46C5B" w:rsidRPr="00F46C5B">
        <w:rPr>
          <w:rFonts w:ascii="Arial" w:hAnsi="Arial" w:cs="Arial"/>
          <w:b/>
          <w:iCs/>
          <w:color w:val="000000" w:themeColor="text1"/>
          <w:sz w:val="22"/>
          <w:szCs w:val="22"/>
          <w:lang w:eastAsia="es-CO"/>
        </w:rPr>
        <w:t>1</w:t>
      </w:r>
      <w:r w:rsidR="00F46C5B">
        <w:rPr>
          <w:rFonts w:ascii="Arial" w:hAnsi="Arial" w:cs="Arial"/>
          <w:b/>
          <w:iCs/>
          <w:color w:val="000000" w:themeColor="text1"/>
          <w:sz w:val="22"/>
          <w:szCs w:val="22"/>
          <w:lang w:eastAsia="es-CO"/>
        </w:rPr>
        <w:t>,</w:t>
      </w:r>
      <w:r w:rsidR="00F46C5B" w:rsidRPr="00F46C5B">
        <w:rPr>
          <w:rFonts w:ascii="Arial" w:hAnsi="Arial" w:cs="Arial"/>
          <w:b/>
          <w:iCs/>
          <w:color w:val="000000" w:themeColor="text1"/>
          <w:sz w:val="22"/>
          <w:szCs w:val="22"/>
          <w:lang w:eastAsia="es-CO"/>
        </w:rPr>
        <w:t>7170</w:t>
      </w:r>
      <w:r w:rsidRPr="00A33BBE">
        <w:rPr>
          <w:rFonts w:ascii="Arial" w:hAnsi="Arial" w:cs="Arial"/>
          <w:b/>
          <w:iCs/>
          <w:color w:val="000000" w:themeColor="text1"/>
          <w:sz w:val="22"/>
          <w:szCs w:val="22"/>
          <w:lang w:eastAsia="es-CO"/>
        </w:rPr>
        <w:t xml:space="preserve"> * $47.103.615) × (1+</w:t>
      </w:r>
      <w:r w:rsidR="00F46C5B">
        <w:rPr>
          <w:rFonts w:ascii="Arial" w:hAnsi="Arial" w:cs="Arial"/>
          <w:b/>
          <w:iCs/>
          <w:color w:val="000000" w:themeColor="text1"/>
          <w:sz w:val="22"/>
          <w:szCs w:val="22"/>
          <w:lang w:eastAsia="es-CO"/>
        </w:rPr>
        <w:t>0,2</w:t>
      </w:r>
      <w:r w:rsidRPr="00A33BBE">
        <w:rPr>
          <w:rFonts w:ascii="Arial" w:hAnsi="Arial" w:cs="Arial"/>
          <w:b/>
          <w:iCs/>
          <w:color w:val="000000" w:themeColor="text1"/>
          <w:sz w:val="22"/>
          <w:szCs w:val="22"/>
          <w:lang w:eastAsia="es-CO"/>
        </w:rPr>
        <w:t>) + 0] *0,5</w:t>
      </w:r>
    </w:p>
    <w:p w14:paraId="47506DE6" w14:textId="77777777" w:rsidR="00B567AC" w:rsidRPr="00A33BBE" w:rsidRDefault="00B567AC" w:rsidP="00B567AC">
      <w:pPr>
        <w:spacing w:line="360" w:lineRule="auto"/>
        <w:jc w:val="both"/>
        <w:rPr>
          <w:rFonts w:ascii="Arial" w:hAnsi="Arial" w:cs="Arial"/>
          <w:bCs/>
          <w:color w:val="000000" w:themeColor="text1"/>
          <w:sz w:val="22"/>
          <w:szCs w:val="22"/>
          <w:lang w:eastAsia="es-CO"/>
        </w:rPr>
      </w:pPr>
    </w:p>
    <w:p w14:paraId="7394F6C1" w14:textId="6BC0C345" w:rsidR="00B567AC" w:rsidRPr="00A33BBE" w:rsidRDefault="00B567AC" w:rsidP="00B567AC">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1E18C8" w:rsidRPr="001E18C8">
        <w:rPr>
          <w:rFonts w:ascii="Arial" w:eastAsia="Calibri" w:hAnsi="Arial" w:cs="Arial"/>
          <w:b/>
          <w:iCs/>
          <w:color w:val="000000"/>
          <w:sz w:val="22"/>
          <w:szCs w:val="22"/>
          <w:lang w:eastAsia="es-CO"/>
        </w:rPr>
        <w:t xml:space="preserve">SESENTA Y CUATRO MILLONES SETECIENTOS UN MIL QUINIENTOS VEINTISÉIS </w:t>
      </w:r>
      <w:r w:rsidRPr="00A33BBE">
        <w:rPr>
          <w:rFonts w:ascii="Arial" w:eastAsia="Calibri" w:hAnsi="Arial" w:cs="Arial"/>
          <w:b/>
          <w:iCs/>
          <w:color w:val="000000"/>
          <w:sz w:val="22"/>
          <w:szCs w:val="22"/>
          <w:lang w:eastAsia="es-CO"/>
        </w:rPr>
        <w:t xml:space="preserve"> PESOS MONEDA CORRIENTE (</w:t>
      </w:r>
      <w:r w:rsidR="001E18C8" w:rsidRPr="001E18C8">
        <w:rPr>
          <w:rFonts w:ascii="Arial" w:eastAsia="Calibri" w:hAnsi="Arial" w:cs="Arial"/>
          <w:b/>
          <w:iCs/>
          <w:color w:val="000000"/>
          <w:sz w:val="22"/>
          <w:szCs w:val="22"/>
          <w:lang w:eastAsia="es-CO"/>
        </w:rPr>
        <w:t>$ 64.701.526</w:t>
      </w:r>
      <w:r w:rsidRPr="00A33BBE">
        <w:rPr>
          <w:rFonts w:ascii="Arial" w:eastAsia="Calibri" w:hAnsi="Arial" w:cs="Arial"/>
          <w:b/>
          <w:iCs/>
          <w:color w:val="000000"/>
          <w:sz w:val="22"/>
          <w:szCs w:val="22"/>
          <w:lang w:eastAsia="es-CO"/>
        </w:rPr>
        <w:t>).</w:t>
      </w:r>
    </w:p>
    <w:p w14:paraId="34CB4107" w14:textId="77777777" w:rsidR="00B567AC" w:rsidRPr="00A33BBE" w:rsidRDefault="00B567AC" w:rsidP="00B567AC">
      <w:pPr>
        <w:spacing w:line="360" w:lineRule="auto"/>
        <w:jc w:val="both"/>
        <w:rPr>
          <w:rFonts w:ascii="Arial" w:eastAsia="Calibri" w:hAnsi="Arial" w:cs="Arial"/>
          <w:sz w:val="22"/>
          <w:szCs w:val="22"/>
          <w:lang w:eastAsia="en-US"/>
        </w:rPr>
      </w:pPr>
    </w:p>
    <w:p w14:paraId="748A6735" w14:textId="77777777" w:rsidR="00B567AC" w:rsidRPr="00A33BBE" w:rsidRDefault="00B567AC" w:rsidP="00B567AC">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7CA648E6" w14:textId="77777777" w:rsidR="00B567AC" w:rsidRPr="00A33BBE" w:rsidRDefault="00B567AC" w:rsidP="00B567AC">
      <w:pPr>
        <w:spacing w:line="360" w:lineRule="auto"/>
        <w:jc w:val="both"/>
        <w:rPr>
          <w:rFonts w:ascii="Arial" w:eastAsia="Calibri" w:hAnsi="Arial" w:cs="Arial"/>
          <w:sz w:val="22"/>
          <w:szCs w:val="22"/>
          <w:lang w:val="es-ES" w:eastAsia="en-US"/>
        </w:rPr>
      </w:pPr>
    </w:p>
    <w:p w14:paraId="12478815"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5D3C5017"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6DD9609D"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75C5435"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3C1741C2"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lastRenderedPageBreak/>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33BBE">
        <w:rPr>
          <w:rFonts w:ascii="Arial" w:eastAsia="Arial" w:hAnsi="Arial" w:cs="Arial"/>
          <w:bCs/>
          <w:i/>
          <w:color w:val="000000" w:themeColor="text1"/>
          <w:sz w:val="22"/>
          <w:szCs w:val="22"/>
        </w:rPr>
        <w:br/>
      </w:r>
    </w:p>
    <w:p w14:paraId="63427469" w14:textId="77777777" w:rsidR="00B567AC" w:rsidRPr="00B64EA1" w:rsidRDefault="00B567AC" w:rsidP="00B567A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0778BE2F" w14:textId="77777777" w:rsidR="00B567AC" w:rsidRPr="005109DB" w:rsidRDefault="00000000" w:rsidP="00B567AC">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3E24C2FA" w14:textId="77777777" w:rsidR="00B567AC" w:rsidRPr="00B64EA1" w:rsidRDefault="00B567AC" w:rsidP="00B567AC">
      <w:pPr>
        <w:spacing w:line="360" w:lineRule="auto"/>
        <w:jc w:val="center"/>
        <w:rPr>
          <w:rFonts w:ascii="Arial" w:eastAsia="Cambria Math" w:hAnsi="Arial" w:cs="Arial"/>
          <w:sz w:val="22"/>
          <w:szCs w:val="22"/>
        </w:rPr>
      </w:pPr>
    </w:p>
    <w:p w14:paraId="2358C99D" w14:textId="6A5F566B" w:rsidR="00B567AC" w:rsidRPr="005109DB" w:rsidRDefault="00000000" w:rsidP="00B567AC">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64.701.526</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203B48E1" w14:textId="77777777" w:rsidR="00B567AC" w:rsidRPr="00B64EA1" w:rsidRDefault="00B567AC" w:rsidP="00B567AC">
      <w:pPr>
        <w:spacing w:line="360" w:lineRule="auto"/>
        <w:jc w:val="center"/>
        <w:rPr>
          <w:rFonts w:ascii="Arial" w:eastAsia="Cambria Math" w:hAnsi="Arial" w:cs="Arial"/>
          <w:color w:val="000000" w:themeColor="text1"/>
          <w:sz w:val="22"/>
          <w:szCs w:val="22"/>
        </w:rPr>
      </w:pPr>
    </w:p>
    <w:p w14:paraId="1D67A619" w14:textId="062E9792" w:rsidR="00B567AC" w:rsidRPr="003F38FD" w:rsidRDefault="00B567AC" w:rsidP="00B567AC">
      <w:pPr>
        <w:spacing w:line="360" w:lineRule="auto"/>
        <w:jc w:val="center"/>
        <w:rPr>
          <w:rFonts w:ascii="Arial" w:eastAsia="Arial" w:hAnsi="Arial" w:cs="Arial"/>
          <w:bCs/>
          <w:color w:val="FF0000"/>
          <w:sz w:val="22"/>
          <w:szCs w:val="22"/>
          <w:lang w:val="en-US"/>
        </w:rPr>
      </w:pPr>
      <w:r w:rsidRPr="003F38FD">
        <w:rPr>
          <w:rFonts w:ascii="Arial" w:eastAsia="Arial" w:hAnsi="Arial" w:cs="Arial"/>
          <w:b/>
          <w:color w:val="000000" w:themeColor="text1"/>
          <w:sz w:val="22"/>
          <w:szCs w:val="22"/>
          <w:lang w:val="en-US"/>
        </w:rPr>
        <w:t xml:space="preserve">Multa UVB = </w:t>
      </w:r>
      <w:r w:rsidR="001E18C8" w:rsidRPr="001E18C8">
        <w:rPr>
          <w:rFonts w:ascii="Arial" w:hAnsi="Arial" w:cs="Arial"/>
          <w:b/>
          <w:bCs/>
          <w:sz w:val="22"/>
          <w:szCs w:val="22"/>
        </w:rPr>
        <w:t>5.600,89 UVB</w:t>
      </w:r>
    </w:p>
    <w:p w14:paraId="7CFD5E4A" w14:textId="77777777" w:rsidR="00731B0E" w:rsidRPr="00222598" w:rsidRDefault="00731B0E" w:rsidP="00731B0E">
      <w:pPr>
        <w:pStyle w:val="Ttulo1"/>
        <w:numPr>
          <w:ilvl w:val="0"/>
          <w:numId w:val="8"/>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F1730B9" w14:textId="77777777" w:rsidR="00731B0E" w:rsidRPr="00222598" w:rsidRDefault="00731B0E" w:rsidP="00731B0E">
      <w:pPr>
        <w:spacing w:line="360" w:lineRule="auto"/>
        <w:contextualSpacing/>
        <w:jc w:val="both"/>
        <w:rPr>
          <w:rFonts w:ascii="Arial" w:hAnsi="Arial" w:cs="Arial"/>
          <w:sz w:val="22"/>
          <w:szCs w:val="22"/>
        </w:rPr>
      </w:pPr>
    </w:p>
    <w:p w14:paraId="57B4FC27" w14:textId="2DD66EB7" w:rsidR="00731B0E" w:rsidRPr="00222598" w:rsidRDefault="00731B0E" w:rsidP="00731B0E">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sociedad </w:t>
      </w:r>
      <w:r w:rsidRPr="001E18C8">
        <w:rPr>
          <w:rFonts w:ascii="Arial" w:hAnsi="Arial" w:cs="Arial"/>
          <w:b/>
          <w:bCs/>
          <w:sz w:val="22"/>
          <w:szCs w:val="22"/>
        </w:rPr>
        <w:t>DESARROLLO URBANO &amp; AGROINDUSTRIAL DE LA SABANA SAS</w:t>
      </w:r>
      <w:r w:rsidRPr="00222598">
        <w:rPr>
          <w:rFonts w:ascii="Arial" w:hAnsi="Arial" w:cs="Arial"/>
          <w:sz w:val="22"/>
          <w:szCs w:val="22"/>
        </w:rPr>
        <w:t xml:space="preserve">, identificada con NIT 800093475-5, una sanción pecuniaria por un valor de </w:t>
      </w:r>
      <w:r w:rsidR="001E18C8" w:rsidRPr="001E18C8">
        <w:rPr>
          <w:rFonts w:ascii="Arial" w:eastAsia="Calibri" w:hAnsi="Arial" w:cs="Arial"/>
          <w:b/>
          <w:iCs/>
          <w:color w:val="000000"/>
          <w:sz w:val="22"/>
          <w:szCs w:val="22"/>
          <w:lang w:eastAsia="es-CO"/>
        </w:rPr>
        <w:t>SESENTA Y CUATRO MILLONES SETECIENTOS UN MIL QUINIENTOS VEINTISÉIS</w:t>
      </w:r>
      <w:r w:rsidR="001E18C8">
        <w:rPr>
          <w:rFonts w:ascii="Arial" w:eastAsia="Calibri" w:hAnsi="Arial" w:cs="Arial"/>
          <w:b/>
          <w:iCs/>
          <w:color w:val="000000"/>
          <w:sz w:val="22"/>
          <w:szCs w:val="22"/>
          <w:lang w:eastAsia="es-CO"/>
        </w:rPr>
        <w:t xml:space="preserve"> </w:t>
      </w:r>
      <w:r w:rsidR="001E18C8" w:rsidRPr="00A33BBE">
        <w:rPr>
          <w:rFonts w:ascii="Arial" w:eastAsia="Calibri" w:hAnsi="Arial" w:cs="Arial"/>
          <w:b/>
          <w:iCs/>
          <w:color w:val="000000"/>
          <w:sz w:val="22"/>
          <w:szCs w:val="22"/>
          <w:lang w:eastAsia="es-CO"/>
        </w:rPr>
        <w:t>PESOS MONEDA CORRIENTE (</w:t>
      </w:r>
      <w:r w:rsidR="001E18C8" w:rsidRPr="001E18C8">
        <w:rPr>
          <w:rFonts w:ascii="Arial" w:eastAsia="Calibri" w:hAnsi="Arial" w:cs="Arial"/>
          <w:b/>
          <w:iCs/>
          <w:color w:val="000000"/>
          <w:sz w:val="22"/>
          <w:szCs w:val="22"/>
          <w:lang w:eastAsia="es-CO"/>
        </w:rPr>
        <w:t>$ 64.701.526</w:t>
      </w:r>
      <w:r w:rsidR="001E18C8" w:rsidRPr="00A33BBE">
        <w:rPr>
          <w:rFonts w:ascii="Arial" w:eastAsia="Calibri" w:hAnsi="Arial" w:cs="Arial"/>
          <w:b/>
          <w:iCs/>
          <w:color w:val="000000"/>
          <w:sz w:val="22"/>
          <w:szCs w:val="22"/>
          <w:lang w:eastAsia="es-CO"/>
        </w:rPr>
        <w:t>)</w:t>
      </w:r>
      <w:r w:rsidRPr="00222598">
        <w:rPr>
          <w:rFonts w:ascii="Arial" w:hAnsi="Arial" w:cs="Arial"/>
          <w:sz w:val="22"/>
          <w:szCs w:val="22"/>
        </w:rPr>
        <w:t xml:space="preserve">, equivalentes a </w:t>
      </w:r>
      <w:r w:rsidR="001E18C8" w:rsidRPr="001E18C8">
        <w:rPr>
          <w:rFonts w:ascii="Arial" w:hAnsi="Arial" w:cs="Arial"/>
          <w:b/>
          <w:bCs/>
          <w:sz w:val="22"/>
          <w:szCs w:val="22"/>
        </w:rPr>
        <w:t>5.600,89</w:t>
      </w:r>
      <w:r w:rsidRPr="001E18C8">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5805 del 23 de noviembre de 2011.</w:t>
      </w:r>
    </w:p>
    <w:p w14:paraId="553A40EE" w14:textId="77777777" w:rsidR="00731B0E" w:rsidRPr="00222598" w:rsidRDefault="00731B0E" w:rsidP="00731B0E">
      <w:pPr>
        <w:autoSpaceDE w:val="0"/>
        <w:autoSpaceDN w:val="0"/>
        <w:adjustRightInd w:val="0"/>
        <w:spacing w:line="360" w:lineRule="auto"/>
        <w:jc w:val="both"/>
        <w:rPr>
          <w:rFonts w:ascii="Arial" w:hAnsi="Arial" w:cs="Arial"/>
          <w:sz w:val="22"/>
          <w:szCs w:val="22"/>
        </w:rPr>
      </w:pPr>
    </w:p>
    <w:p w14:paraId="36D9BF5B" w14:textId="77777777" w:rsidR="00731B0E" w:rsidRDefault="00731B0E" w:rsidP="00731B0E">
      <w:pPr>
        <w:pStyle w:val="Prrafodelista"/>
        <w:numPr>
          <w:ilvl w:val="0"/>
          <w:numId w:val="5"/>
        </w:numPr>
        <w:spacing w:line="360" w:lineRule="auto"/>
        <w:jc w:val="both"/>
        <w:rPr>
          <w:rFonts w:ascii="Arial" w:hAnsi="Arial" w:cs="Arial"/>
        </w:rPr>
      </w:pPr>
      <w:r w:rsidRPr="00222598">
        <w:rPr>
          <w:rFonts w:ascii="Arial" w:hAnsi="Arial" w:cs="Arial"/>
          <w:sz w:val="22"/>
          <w:szCs w:val="22"/>
        </w:rPr>
        <w:lastRenderedPageBreak/>
        <w:t>Se recomienda al grupo jurídico se analicen las observaciones de carácter técnico establecidas en el presente informe. Para adoptar la decisión que corresponda dentro del proceso sancionatorio.</w:t>
      </w:r>
    </w:p>
    <w:p w14:paraId="4628407B" w14:textId="77777777" w:rsidR="00574B16" w:rsidRPr="003F38FD" w:rsidRDefault="00574B16" w:rsidP="00AC53CB">
      <w:pPr>
        <w:tabs>
          <w:tab w:val="left" w:pos="567"/>
        </w:tabs>
        <w:rPr>
          <w:rFonts w:ascii="Arial" w:hAnsi="Arial" w:cs="Arial"/>
          <w:sz w:val="23"/>
          <w:szCs w:val="23"/>
          <w:lang w:val="en-US"/>
        </w:rPr>
      </w:pPr>
    </w:p>
    <w:p w14:paraId="4628407C" w14:textId="77777777" w:rsidR="006B377C" w:rsidRPr="003F38FD" w:rsidRDefault="006B377C" w:rsidP="00AC53CB">
      <w:pPr>
        <w:tabs>
          <w:tab w:val="left" w:pos="567"/>
        </w:tabs>
        <w:rPr>
          <w:rFonts w:ascii="Arial" w:hAnsi="Arial" w:cs="Arial"/>
          <w:sz w:val="23"/>
          <w:szCs w:val="23"/>
          <w:lang w:val="en-US"/>
        </w:rPr>
      </w:pPr>
    </w:p>
    <w:p w14:paraId="4628407D" w14:textId="77777777" w:rsidR="00AC53CB" w:rsidRPr="003F38FD" w:rsidRDefault="00AC53CB" w:rsidP="00AC53CB">
      <w:pPr>
        <w:tabs>
          <w:tab w:val="left" w:pos="567"/>
        </w:tabs>
        <w:rPr>
          <w:rFonts w:ascii="Arial" w:hAnsi="Arial" w:cs="Arial"/>
          <w:lang w:val="en-US"/>
        </w:rPr>
        <w:sectPr w:rsidR="00AC53CB" w:rsidRPr="003F38FD" w:rsidSect="009A0F0C">
          <w:type w:val="continuous"/>
          <w:pgSz w:w="12240" w:h="15840" w:code="1"/>
          <w:pgMar w:top="2268" w:right="1418" w:bottom="2268" w:left="1418" w:header="0" w:footer="0" w:gutter="0"/>
          <w:cols w:space="708"/>
          <w:formProt w:val="0"/>
          <w:docGrid w:linePitch="360"/>
        </w:sectPr>
      </w:pPr>
    </w:p>
    <w:p w14:paraId="4628407E" w14:textId="77777777" w:rsidR="00AC53CB" w:rsidRDefault="00AC53CB" w:rsidP="00AC53CB">
      <w:pPr>
        <w:tabs>
          <w:tab w:val="left" w:pos="567"/>
        </w:tabs>
        <w:rPr>
          <w:rFonts w:ascii="Arial" w:hAnsi="Arial" w:cs="Arial"/>
          <w:sz w:val="22"/>
          <w:szCs w:val="22"/>
        </w:rPr>
      </w:pPr>
      <w:bookmarkStart w:id="7" w:name="gdocs_firma"/>
      <w:bookmarkEnd w:id="7"/>
    </w:p>
    <w:p w14:paraId="4628407F" w14:textId="77777777" w:rsidR="00AC53CB" w:rsidRPr="00D04F79" w:rsidRDefault="00BF24C8" w:rsidP="00AC53CB">
      <w:pPr>
        <w:rPr>
          <w:rFonts w:ascii="Arial" w:hAnsi="Arial" w:cs="Arial"/>
          <w:b/>
        </w:rPr>
      </w:pPr>
      <w:bookmarkStart w:id="8" w:name="gdocs_nomfir"/>
      <w:r w:rsidRPr="00D04F79">
        <w:rPr>
          <w:rFonts w:ascii="Arial" w:hAnsi="Arial" w:cs="Arial"/>
          <w:b/>
        </w:rPr>
        <w:t>NOMBRE DEL REMITENTE</w:t>
      </w:r>
      <w:bookmarkEnd w:id="8"/>
    </w:p>
    <w:p w14:paraId="46284080" w14:textId="77777777" w:rsidR="00AC53CB" w:rsidRDefault="00BF24C8" w:rsidP="00AC53CB">
      <w:pPr>
        <w:rPr>
          <w:rFonts w:ascii="Arial" w:hAnsi="Arial" w:cs="Arial"/>
          <w:b/>
        </w:rPr>
      </w:pPr>
      <w:bookmarkStart w:id="9" w:name="dependencia"/>
      <w:r>
        <w:rPr>
          <w:rFonts w:ascii="Arial" w:hAnsi="Arial" w:cs="Arial"/>
          <w:b/>
        </w:rPr>
        <w:t>DEPENDENCIA</w:t>
      </w:r>
      <w:bookmarkEnd w:id="9"/>
    </w:p>
    <w:p w14:paraId="46284081" w14:textId="77777777" w:rsidR="00AC53CB" w:rsidRDefault="00AC53CB" w:rsidP="00AC53CB">
      <w:pPr>
        <w:rPr>
          <w:rFonts w:ascii="Arial" w:hAnsi="Arial" w:cs="Arial"/>
          <w:sz w:val="22"/>
          <w:szCs w:val="22"/>
          <w:lang w:val="es-ES"/>
        </w:rPr>
      </w:pPr>
    </w:p>
    <w:p w14:paraId="46284082"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6284083" w14:textId="77777777" w:rsidR="00AC53CB" w:rsidRDefault="00BF24C8" w:rsidP="00AC53CB">
      <w:pPr>
        <w:rPr>
          <w:rFonts w:ascii="Arial" w:hAnsi="Arial" w:cs="Arial"/>
          <w:i/>
          <w:sz w:val="16"/>
          <w:szCs w:val="16"/>
        </w:rPr>
      </w:pPr>
      <w:bookmarkStart w:id="10" w:name="word_traza"/>
      <w:r>
        <w:rPr>
          <w:rFonts w:ascii="Arial" w:hAnsi="Arial" w:cs="Arial"/>
          <w:i/>
          <w:sz w:val="16"/>
          <w:szCs w:val="16"/>
        </w:rPr>
        <w:t>Traza</w:t>
      </w:r>
      <w:bookmarkEnd w:id="10"/>
    </w:p>
    <w:p w14:paraId="46284084" w14:textId="77777777" w:rsidR="00F45805" w:rsidRDefault="00F45805" w:rsidP="00AC53CB">
      <w:pPr>
        <w:rPr>
          <w:rFonts w:ascii="Arial" w:hAnsi="Arial" w:cs="Arial"/>
          <w:i/>
          <w:sz w:val="16"/>
          <w:szCs w:val="16"/>
        </w:rPr>
      </w:pPr>
    </w:p>
    <w:p w14:paraId="46284085"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6284086"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AC9D8" w14:textId="77777777" w:rsidR="00FE75B3" w:rsidRDefault="00FE75B3">
      <w:r>
        <w:separator/>
      </w:r>
    </w:p>
  </w:endnote>
  <w:endnote w:type="continuationSeparator" w:id="0">
    <w:p w14:paraId="652E8283" w14:textId="77777777" w:rsidR="00FE75B3" w:rsidRDefault="00FE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91" w14:textId="77777777" w:rsidR="00574B16" w:rsidRDefault="00BF24C8">
    <w:pPr>
      <w:pStyle w:val="Piedepgina"/>
      <w:jc w:val="right"/>
    </w:pPr>
    <w:r>
      <w:fldChar w:fldCharType="begin"/>
    </w:r>
    <w:r>
      <w:instrText>PAGE   \* MERGEFORMAT</w:instrText>
    </w:r>
    <w:r>
      <w:fldChar w:fldCharType="separate"/>
    </w:r>
    <w:r w:rsidR="00731B0E" w:rsidRPr="00731B0E">
      <w:rPr>
        <w:noProof/>
        <w:lang w:val="es-ES"/>
      </w:rPr>
      <w:t>26</w:t>
    </w:r>
    <w:r>
      <w:fldChar w:fldCharType="end"/>
    </w:r>
  </w:p>
  <w:p w14:paraId="46284092"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C3A9F" w14:paraId="46284095" w14:textId="77777777">
      <w:trPr>
        <w:trHeight w:val="1320"/>
      </w:trPr>
      <w:tc>
        <w:tcPr>
          <w:tcW w:w="4824" w:type="dxa"/>
          <w:tcMar>
            <w:top w:w="0" w:type="dxa"/>
            <w:left w:w="0" w:type="dxa"/>
            <w:bottom w:w="0" w:type="dxa"/>
            <w:right w:w="0" w:type="dxa"/>
          </w:tcMar>
          <w:vAlign w:val="center"/>
        </w:tcPr>
        <w:p w14:paraId="46284093" w14:textId="77777777" w:rsidR="009C3A9F" w:rsidRDefault="00BF24C8">
          <w:pPr>
            <w:pStyle w:val="Normal1"/>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3C3DCA">
            <w:pict w14:anchorId="4628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8pt">
                <v:imagedata r:id="rId1" r:href="rId2"/>
              </v:shape>
            </w:pict>
          </w:r>
          <w:r w:rsidR="00000000">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c>
        <w:tcPr>
          <w:tcW w:w="4560" w:type="dxa"/>
          <w:tcMar>
            <w:top w:w="0" w:type="dxa"/>
            <w:left w:w="0" w:type="dxa"/>
            <w:bottom w:w="0" w:type="dxa"/>
            <w:right w:w="0" w:type="dxa"/>
          </w:tcMar>
          <w:vAlign w:val="center"/>
        </w:tcPr>
        <w:p w14:paraId="46284094" w14:textId="77777777" w:rsidR="009C3A9F" w:rsidRDefault="00BF24C8">
          <w:pPr>
            <w:pStyle w:val="Normal1"/>
            <w:jc w:val="right"/>
          </w:pPr>
          <w:r>
            <w:fldChar w:fldCharType="begin"/>
          </w:r>
          <w:r>
            <w:instrText xml:space="preserve"> INCLUDEPICTURE  "ooxWord://media/image2.JPEG" \* MERGEFORMATINET </w:instrText>
          </w:r>
          <w:r>
            <w:fldChar w:fldCharType="separate"/>
          </w:r>
          <w:r w:rsidR="005E7FD1">
            <w:fldChar w:fldCharType="begin"/>
          </w:r>
          <w:r w:rsidR="005E7FD1">
            <w:instrText xml:space="preserve"> INCLUDEPICTURE  "ooxWord://media/image2.JPEG" \* MERGEFORMATINET </w:instrText>
          </w:r>
          <w:r w:rsidR="005E7FD1">
            <w:fldChar w:fldCharType="separate"/>
          </w:r>
          <w:r w:rsidR="00386095">
            <w:fldChar w:fldCharType="begin"/>
          </w:r>
          <w:r w:rsidR="00386095">
            <w:instrText xml:space="preserve"> INCLUDEPICTURE  "ooxWord://media/image2.JPEG" \* MERGEFORMATINET </w:instrText>
          </w:r>
          <w:r w:rsidR="00386095">
            <w:fldChar w:fldCharType="separate"/>
          </w:r>
          <w:r w:rsidR="00BE4CD7">
            <w:fldChar w:fldCharType="begin"/>
          </w:r>
          <w:r w:rsidR="00BE4CD7">
            <w:instrText xml:space="preserve"> INCLUDEPICTURE  "ooxWord://media/image2.JPEG" \* MERGEFORMATINET </w:instrText>
          </w:r>
          <w:r w:rsidR="00BE4CD7">
            <w:fldChar w:fldCharType="separate"/>
          </w:r>
          <w:r w:rsidR="00BE4CD7">
            <w:fldChar w:fldCharType="begin"/>
          </w:r>
          <w:r w:rsidR="00BE4CD7">
            <w:instrText xml:space="preserve"> INCLUDEPICTURE  "ooxWord://media/image2.JPEG" \* MERGEFORMATINET </w:instrText>
          </w:r>
          <w:r w:rsidR="00BE4CD7">
            <w:fldChar w:fldCharType="separate"/>
          </w:r>
          <w:r w:rsidR="00E77D9F">
            <w:fldChar w:fldCharType="begin"/>
          </w:r>
          <w:r w:rsidR="00E77D9F">
            <w:instrText xml:space="preserve"> INCLUDEPICTURE  "ooxWord://media/image2.JPEG" \* MERGEFORMATINET </w:instrText>
          </w:r>
          <w:r w:rsidR="00E77D9F">
            <w:fldChar w:fldCharType="separate"/>
          </w:r>
          <w:r w:rsidR="0017133D">
            <w:fldChar w:fldCharType="begin"/>
          </w:r>
          <w:r w:rsidR="0017133D">
            <w:instrText xml:space="preserve"> INCLUDEPICTURE  "ooxWord://media/image2.JPEG" \* MERGEFORMATINET </w:instrText>
          </w:r>
          <w:r w:rsidR="0017133D">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3C3DCA">
            <w:pict w14:anchorId="46284099">
              <v:shape id="_x0000_i1027" type="#_x0000_t75" style="width:125.5pt;height:64pt">
                <v:imagedata r:id="rId3" r:href="rId4"/>
              </v:shape>
            </w:pict>
          </w:r>
          <w:r w:rsidR="00000000">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1"/>
  </w:tbl>
  <w:p w14:paraId="46284096" w14:textId="77777777" w:rsidR="009C3A9F" w:rsidRDefault="009C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083A9" w14:textId="77777777" w:rsidR="00FE75B3" w:rsidRDefault="00FE75B3">
      <w:r>
        <w:separator/>
      </w:r>
    </w:p>
  </w:footnote>
  <w:footnote w:type="continuationSeparator" w:id="0">
    <w:p w14:paraId="04481C4E" w14:textId="77777777" w:rsidR="00FE75B3" w:rsidRDefault="00FE7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8D"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C3A9F" w14:paraId="4628408F" w14:textId="77777777">
      <w:tc>
        <w:tcPr>
          <w:tcW w:w="9406" w:type="dxa"/>
          <w:tcMar>
            <w:top w:w="160" w:type="dxa"/>
            <w:left w:w="0" w:type="dxa"/>
            <w:bottom w:w="0" w:type="dxa"/>
            <w:right w:w="0" w:type="dxa"/>
          </w:tcMar>
        </w:tcPr>
        <w:p w14:paraId="4628408E" w14:textId="77777777" w:rsidR="009C3A9F" w:rsidRDefault="00BF24C8">
          <w:pPr>
            <w:pStyle w:val="Normal0"/>
            <w:jc w:val="center"/>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46284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000000">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0"/>
  </w:tbl>
  <w:p w14:paraId="46284090" w14:textId="77777777" w:rsidR="009C3A9F" w:rsidRDefault="009C3A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4F84"/>
    <w:multiLevelType w:val="multilevel"/>
    <w:tmpl w:val="9DA8C62A"/>
    <w:lvl w:ilvl="0">
      <w:start w:val="6"/>
      <w:numFmt w:val="decimal"/>
      <w:lvlText w:val="%1"/>
      <w:lvlJc w:val="left"/>
      <w:pPr>
        <w:ind w:left="360" w:hanging="360"/>
      </w:pPr>
      <w:rPr>
        <w:rFonts w:eastAsiaTheme="majorEastAsia" w:cs="Arial" w:hint="default"/>
      </w:rPr>
    </w:lvl>
    <w:lvl w:ilvl="1">
      <w:start w:val="1"/>
      <w:numFmt w:val="decimal"/>
      <w:lvlText w:val="%1.%2"/>
      <w:lvlJc w:val="left"/>
      <w:pPr>
        <w:ind w:left="360" w:hanging="360"/>
      </w:pPr>
      <w:rPr>
        <w:rFonts w:eastAsiaTheme="majorEastAsia" w:cs="Arial" w:hint="default"/>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1800" w:hanging="1800"/>
      </w:pPr>
      <w:rPr>
        <w:rFonts w:eastAsiaTheme="majorEastAsia" w:cs="Arial" w:hint="default"/>
      </w:rPr>
    </w:lvl>
  </w:abstractNum>
  <w:abstractNum w:abstractNumId="1"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2" w15:restartNumberingAfterBreak="0">
    <w:nsid w:val="1E9900EC"/>
    <w:multiLevelType w:val="hybridMultilevel"/>
    <w:tmpl w:val="6CE4E1C2"/>
    <w:lvl w:ilvl="0" w:tplc="0694CEC8">
      <w:start w:val="1"/>
      <w:numFmt w:val="decimal"/>
      <w:lvlText w:val="%1."/>
      <w:lvlJc w:val="left"/>
      <w:pPr>
        <w:ind w:left="720" w:hanging="360"/>
      </w:pPr>
      <w:rPr>
        <w:rFonts w:hint="default"/>
      </w:rPr>
    </w:lvl>
    <w:lvl w:ilvl="1" w:tplc="83EC5464">
      <w:start w:val="1"/>
      <w:numFmt w:val="lowerLetter"/>
      <w:lvlText w:val="%2."/>
      <w:lvlJc w:val="left"/>
      <w:pPr>
        <w:ind w:left="1440" w:hanging="360"/>
      </w:pPr>
    </w:lvl>
    <w:lvl w:ilvl="2" w:tplc="15B89BD2" w:tentative="1">
      <w:start w:val="1"/>
      <w:numFmt w:val="lowerRoman"/>
      <w:lvlText w:val="%3."/>
      <w:lvlJc w:val="right"/>
      <w:pPr>
        <w:ind w:left="2160" w:hanging="180"/>
      </w:pPr>
    </w:lvl>
    <w:lvl w:ilvl="3" w:tplc="4282E8FE" w:tentative="1">
      <w:start w:val="1"/>
      <w:numFmt w:val="decimal"/>
      <w:lvlText w:val="%4."/>
      <w:lvlJc w:val="left"/>
      <w:pPr>
        <w:ind w:left="2880" w:hanging="360"/>
      </w:pPr>
    </w:lvl>
    <w:lvl w:ilvl="4" w:tplc="FF26DB10" w:tentative="1">
      <w:start w:val="1"/>
      <w:numFmt w:val="lowerLetter"/>
      <w:lvlText w:val="%5."/>
      <w:lvlJc w:val="left"/>
      <w:pPr>
        <w:ind w:left="3600" w:hanging="360"/>
      </w:pPr>
    </w:lvl>
    <w:lvl w:ilvl="5" w:tplc="7332DD16" w:tentative="1">
      <w:start w:val="1"/>
      <w:numFmt w:val="lowerRoman"/>
      <w:lvlText w:val="%6."/>
      <w:lvlJc w:val="right"/>
      <w:pPr>
        <w:ind w:left="4320" w:hanging="180"/>
      </w:pPr>
    </w:lvl>
    <w:lvl w:ilvl="6" w:tplc="181C556E" w:tentative="1">
      <w:start w:val="1"/>
      <w:numFmt w:val="decimal"/>
      <w:lvlText w:val="%7."/>
      <w:lvlJc w:val="left"/>
      <w:pPr>
        <w:ind w:left="5040" w:hanging="360"/>
      </w:pPr>
    </w:lvl>
    <w:lvl w:ilvl="7" w:tplc="EDA44E50" w:tentative="1">
      <w:start w:val="1"/>
      <w:numFmt w:val="lowerLetter"/>
      <w:lvlText w:val="%8."/>
      <w:lvlJc w:val="left"/>
      <w:pPr>
        <w:ind w:left="5760" w:hanging="360"/>
      </w:pPr>
    </w:lvl>
    <w:lvl w:ilvl="8" w:tplc="DF9CDD5A" w:tentative="1">
      <w:start w:val="1"/>
      <w:numFmt w:val="lowerRoman"/>
      <w:lvlText w:val="%9."/>
      <w:lvlJc w:val="right"/>
      <w:pPr>
        <w:ind w:left="6480" w:hanging="180"/>
      </w:pPr>
    </w:lvl>
  </w:abstractNum>
  <w:abstractNum w:abstractNumId="3" w15:restartNumberingAfterBreak="0">
    <w:nsid w:val="39787A1B"/>
    <w:multiLevelType w:val="hybridMultilevel"/>
    <w:tmpl w:val="748447B2"/>
    <w:lvl w:ilvl="0" w:tplc="12EC597C">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4F5D6B"/>
    <w:multiLevelType w:val="hybridMultilevel"/>
    <w:tmpl w:val="014041AC"/>
    <w:lvl w:ilvl="0" w:tplc="104A41BE">
      <w:numFmt w:val="bullet"/>
      <w:lvlText w:val="-"/>
      <w:lvlJc w:val="left"/>
      <w:pPr>
        <w:ind w:left="720" w:hanging="360"/>
      </w:pPr>
      <w:rPr>
        <w:rFonts w:ascii="Arial" w:eastAsia="Calibri" w:hAnsi="Arial" w:cs="Arial" w:hint="default"/>
      </w:rPr>
    </w:lvl>
    <w:lvl w:ilvl="1" w:tplc="8FD8FD0C" w:tentative="1">
      <w:start w:val="1"/>
      <w:numFmt w:val="bullet"/>
      <w:lvlText w:val="o"/>
      <w:lvlJc w:val="left"/>
      <w:pPr>
        <w:ind w:left="1440" w:hanging="360"/>
      </w:pPr>
      <w:rPr>
        <w:rFonts w:ascii="Courier New" w:hAnsi="Courier New" w:cs="Courier New" w:hint="default"/>
      </w:rPr>
    </w:lvl>
    <w:lvl w:ilvl="2" w:tplc="7E945120" w:tentative="1">
      <w:start w:val="1"/>
      <w:numFmt w:val="bullet"/>
      <w:lvlText w:val=""/>
      <w:lvlJc w:val="left"/>
      <w:pPr>
        <w:ind w:left="2160" w:hanging="360"/>
      </w:pPr>
      <w:rPr>
        <w:rFonts w:ascii="Wingdings" w:hAnsi="Wingdings" w:hint="default"/>
      </w:rPr>
    </w:lvl>
    <w:lvl w:ilvl="3" w:tplc="C5FCD928" w:tentative="1">
      <w:start w:val="1"/>
      <w:numFmt w:val="bullet"/>
      <w:lvlText w:val=""/>
      <w:lvlJc w:val="left"/>
      <w:pPr>
        <w:ind w:left="2880" w:hanging="360"/>
      </w:pPr>
      <w:rPr>
        <w:rFonts w:ascii="Symbol" w:hAnsi="Symbol" w:hint="default"/>
      </w:rPr>
    </w:lvl>
    <w:lvl w:ilvl="4" w:tplc="6FAA52B0" w:tentative="1">
      <w:start w:val="1"/>
      <w:numFmt w:val="bullet"/>
      <w:lvlText w:val="o"/>
      <w:lvlJc w:val="left"/>
      <w:pPr>
        <w:ind w:left="3600" w:hanging="360"/>
      </w:pPr>
      <w:rPr>
        <w:rFonts w:ascii="Courier New" w:hAnsi="Courier New" w:cs="Courier New" w:hint="default"/>
      </w:rPr>
    </w:lvl>
    <w:lvl w:ilvl="5" w:tplc="BB926C72" w:tentative="1">
      <w:start w:val="1"/>
      <w:numFmt w:val="bullet"/>
      <w:lvlText w:val=""/>
      <w:lvlJc w:val="left"/>
      <w:pPr>
        <w:ind w:left="4320" w:hanging="360"/>
      </w:pPr>
      <w:rPr>
        <w:rFonts w:ascii="Wingdings" w:hAnsi="Wingdings" w:hint="default"/>
      </w:rPr>
    </w:lvl>
    <w:lvl w:ilvl="6" w:tplc="E1AC26FC" w:tentative="1">
      <w:start w:val="1"/>
      <w:numFmt w:val="bullet"/>
      <w:lvlText w:val=""/>
      <w:lvlJc w:val="left"/>
      <w:pPr>
        <w:ind w:left="5040" w:hanging="360"/>
      </w:pPr>
      <w:rPr>
        <w:rFonts w:ascii="Symbol" w:hAnsi="Symbol" w:hint="default"/>
      </w:rPr>
    </w:lvl>
    <w:lvl w:ilvl="7" w:tplc="F1247A0E" w:tentative="1">
      <w:start w:val="1"/>
      <w:numFmt w:val="bullet"/>
      <w:lvlText w:val="o"/>
      <w:lvlJc w:val="left"/>
      <w:pPr>
        <w:ind w:left="5760" w:hanging="360"/>
      </w:pPr>
      <w:rPr>
        <w:rFonts w:ascii="Courier New" w:hAnsi="Courier New" w:cs="Courier New" w:hint="default"/>
      </w:rPr>
    </w:lvl>
    <w:lvl w:ilvl="8" w:tplc="EEA82AD2" w:tentative="1">
      <w:start w:val="1"/>
      <w:numFmt w:val="bullet"/>
      <w:lvlText w:val=""/>
      <w:lvlJc w:val="left"/>
      <w:pPr>
        <w:ind w:left="6480" w:hanging="360"/>
      </w:pPr>
      <w:rPr>
        <w:rFonts w:ascii="Wingdings" w:hAnsi="Wingdings" w:hint="default"/>
      </w:rPr>
    </w:lvl>
  </w:abstractNum>
  <w:abstractNum w:abstractNumId="6" w15:restartNumberingAfterBreak="0">
    <w:nsid w:val="5B5C2A9B"/>
    <w:multiLevelType w:val="hybridMultilevel"/>
    <w:tmpl w:val="27868542"/>
    <w:lvl w:ilvl="0" w:tplc="7A72F7CA">
      <w:start w:val="1"/>
      <w:numFmt w:val="bullet"/>
      <w:lvlText w:val=""/>
      <w:lvlJc w:val="left"/>
      <w:pPr>
        <w:ind w:left="720" w:hanging="360"/>
      </w:pPr>
      <w:rPr>
        <w:rFonts w:ascii="Symbol" w:hAnsi="Symbol" w:hint="default"/>
      </w:rPr>
    </w:lvl>
    <w:lvl w:ilvl="1" w:tplc="9D36942C" w:tentative="1">
      <w:start w:val="1"/>
      <w:numFmt w:val="bullet"/>
      <w:lvlText w:val="o"/>
      <w:lvlJc w:val="left"/>
      <w:pPr>
        <w:ind w:left="1440" w:hanging="360"/>
      </w:pPr>
      <w:rPr>
        <w:rFonts w:ascii="Courier New" w:hAnsi="Courier New" w:cs="Courier New" w:hint="default"/>
      </w:rPr>
    </w:lvl>
    <w:lvl w:ilvl="2" w:tplc="C1845D8A" w:tentative="1">
      <w:start w:val="1"/>
      <w:numFmt w:val="bullet"/>
      <w:lvlText w:val=""/>
      <w:lvlJc w:val="left"/>
      <w:pPr>
        <w:ind w:left="2160" w:hanging="360"/>
      </w:pPr>
      <w:rPr>
        <w:rFonts w:ascii="Wingdings" w:hAnsi="Wingdings" w:hint="default"/>
      </w:rPr>
    </w:lvl>
    <w:lvl w:ilvl="3" w:tplc="0B2E68C6" w:tentative="1">
      <w:start w:val="1"/>
      <w:numFmt w:val="bullet"/>
      <w:lvlText w:val=""/>
      <w:lvlJc w:val="left"/>
      <w:pPr>
        <w:ind w:left="2880" w:hanging="360"/>
      </w:pPr>
      <w:rPr>
        <w:rFonts w:ascii="Symbol" w:hAnsi="Symbol" w:hint="default"/>
      </w:rPr>
    </w:lvl>
    <w:lvl w:ilvl="4" w:tplc="FFC8489A" w:tentative="1">
      <w:start w:val="1"/>
      <w:numFmt w:val="bullet"/>
      <w:lvlText w:val="o"/>
      <w:lvlJc w:val="left"/>
      <w:pPr>
        <w:ind w:left="3600" w:hanging="360"/>
      </w:pPr>
      <w:rPr>
        <w:rFonts w:ascii="Courier New" w:hAnsi="Courier New" w:cs="Courier New" w:hint="default"/>
      </w:rPr>
    </w:lvl>
    <w:lvl w:ilvl="5" w:tplc="9B743AEE" w:tentative="1">
      <w:start w:val="1"/>
      <w:numFmt w:val="bullet"/>
      <w:lvlText w:val=""/>
      <w:lvlJc w:val="left"/>
      <w:pPr>
        <w:ind w:left="4320" w:hanging="360"/>
      </w:pPr>
      <w:rPr>
        <w:rFonts w:ascii="Wingdings" w:hAnsi="Wingdings" w:hint="default"/>
      </w:rPr>
    </w:lvl>
    <w:lvl w:ilvl="6" w:tplc="28A6E428" w:tentative="1">
      <w:start w:val="1"/>
      <w:numFmt w:val="bullet"/>
      <w:lvlText w:val=""/>
      <w:lvlJc w:val="left"/>
      <w:pPr>
        <w:ind w:left="5040" w:hanging="360"/>
      </w:pPr>
      <w:rPr>
        <w:rFonts w:ascii="Symbol" w:hAnsi="Symbol" w:hint="default"/>
      </w:rPr>
    </w:lvl>
    <w:lvl w:ilvl="7" w:tplc="7A08E16A" w:tentative="1">
      <w:start w:val="1"/>
      <w:numFmt w:val="bullet"/>
      <w:lvlText w:val="o"/>
      <w:lvlJc w:val="left"/>
      <w:pPr>
        <w:ind w:left="5760" w:hanging="360"/>
      </w:pPr>
      <w:rPr>
        <w:rFonts w:ascii="Courier New" w:hAnsi="Courier New" w:cs="Courier New" w:hint="default"/>
      </w:rPr>
    </w:lvl>
    <w:lvl w:ilvl="8" w:tplc="2FEA7412" w:tentative="1">
      <w:start w:val="1"/>
      <w:numFmt w:val="bullet"/>
      <w:lvlText w:val=""/>
      <w:lvlJc w:val="left"/>
      <w:pPr>
        <w:ind w:left="6480" w:hanging="360"/>
      </w:pPr>
      <w:rPr>
        <w:rFonts w:ascii="Wingdings" w:hAnsi="Wingdings" w:hint="default"/>
      </w:rPr>
    </w:lvl>
  </w:abstractNum>
  <w:abstractNum w:abstractNumId="7"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733CAB"/>
    <w:multiLevelType w:val="hybridMultilevel"/>
    <w:tmpl w:val="5A1EA4C2"/>
    <w:lvl w:ilvl="0" w:tplc="530C731C">
      <w:start w:val="1"/>
      <w:numFmt w:val="bullet"/>
      <w:lvlText w:val=""/>
      <w:lvlJc w:val="left"/>
      <w:pPr>
        <w:ind w:left="720" w:hanging="360"/>
      </w:pPr>
      <w:rPr>
        <w:rFonts w:ascii="Symbol" w:hAnsi="Symbol" w:hint="default"/>
      </w:rPr>
    </w:lvl>
    <w:lvl w:ilvl="1" w:tplc="76868CAC" w:tentative="1">
      <w:start w:val="1"/>
      <w:numFmt w:val="bullet"/>
      <w:lvlText w:val="o"/>
      <w:lvlJc w:val="left"/>
      <w:pPr>
        <w:ind w:left="1440" w:hanging="360"/>
      </w:pPr>
      <w:rPr>
        <w:rFonts w:ascii="Courier New" w:hAnsi="Courier New" w:cs="Courier New" w:hint="default"/>
      </w:rPr>
    </w:lvl>
    <w:lvl w:ilvl="2" w:tplc="31D663C8" w:tentative="1">
      <w:start w:val="1"/>
      <w:numFmt w:val="bullet"/>
      <w:lvlText w:val=""/>
      <w:lvlJc w:val="left"/>
      <w:pPr>
        <w:ind w:left="2160" w:hanging="360"/>
      </w:pPr>
      <w:rPr>
        <w:rFonts w:ascii="Wingdings" w:hAnsi="Wingdings" w:hint="default"/>
      </w:rPr>
    </w:lvl>
    <w:lvl w:ilvl="3" w:tplc="5AD04A56" w:tentative="1">
      <w:start w:val="1"/>
      <w:numFmt w:val="bullet"/>
      <w:lvlText w:val=""/>
      <w:lvlJc w:val="left"/>
      <w:pPr>
        <w:ind w:left="2880" w:hanging="360"/>
      </w:pPr>
      <w:rPr>
        <w:rFonts w:ascii="Symbol" w:hAnsi="Symbol" w:hint="default"/>
      </w:rPr>
    </w:lvl>
    <w:lvl w:ilvl="4" w:tplc="23863700" w:tentative="1">
      <w:start w:val="1"/>
      <w:numFmt w:val="bullet"/>
      <w:lvlText w:val="o"/>
      <w:lvlJc w:val="left"/>
      <w:pPr>
        <w:ind w:left="3600" w:hanging="360"/>
      </w:pPr>
      <w:rPr>
        <w:rFonts w:ascii="Courier New" w:hAnsi="Courier New" w:cs="Courier New" w:hint="default"/>
      </w:rPr>
    </w:lvl>
    <w:lvl w:ilvl="5" w:tplc="6A62BBA2" w:tentative="1">
      <w:start w:val="1"/>
      <w:numFmt w:val="bullet"/>
      <w:lvlText w:val=""/>
      <w:lvlJc w:val="left"/>
      <w:pPr>
        <w:ind w:left="4320" w:hanging="360"/>
      </w:pPr>
      <w:rPr>
        <w:rFonts w:ascii="Wingdings" w:hAnsi="Wingdings" w:hint="default"/>
      </w:rPr>
    </w:lvl>
    <w:lvl w:ilvl="6" w:tplc="E6DAE0DE" w:tentative="1">
      <w:start w:val="1"/>
      <w:numFmt w:val="bullet"/>
      <w:lvlText w:val=""/>
      <w:lvlJc w:val="left"/>
      <w:pPr>
        <w:ind w:left="5040" w:hanging="360"/>
      </w:pPr>
      <w:rPr>
        <w:rFonts w:ascii="Symbol" w:hAnsi="Symbol" w:hint="default"/>
      </w:rPr>
    </w:lvl>
    <w:lvl w:ilvl="7" w:tplc="2B5A8BCA" w:tentative="1">
      <w:start w:val="1"/>
      <w:numFmt w:val="bullet"/>
      <w:lvlText w:val="o"/>
      <w:lvlJc w:val="left"/>
      <w:pPr>
        <w:ind w:left="5760" w:hanging="360"/>
      </w:pPr>
      <w:rPr>
        <w:rFonts w:ascii="Courier New" w:hAnsi="Courier New" w:cs="Courier New" w:hint="default"/>
      </w:rPr>
    </w:lvl>
    <w:lvl w:ilvl="8" w:tplc="6ADCEB38" w:tentative="1">
      <w:start w:val="1"/>
      <w:numFmt w:val="bullet"/>
      <w:lvlText w:val=""/>
      <w:lvlJc w:val="left"/>
      <w:pPr>
        <w:ind w:left="6480" w:hanging="360"/>
      </w:pPr>
      <w:rPr>
        <w:rFonts w:ascii="Wingdings" w:hAnsi="Wingdings" w:hint="default"/>
      </w:rPr>
    </w:lvl>
  </w:abstractNum>
  <w:num w:numId="1" w16cid:durableId="880239868">
    <w:abstractNumId w:val="2"/>
  </w:num>
  <w:num w:numId="2" w16cid:durableId="1187982887">
    <w:abstractNumId w:val="6"/>
  </w:num>
  <w:num w:numId="3" w16cid:durableId="1361781846">
    <w:abstractNumId w:val="7"/>
  </w:num>
  <w:num w:numId="4" w16cid:durableId="1525442040">
    <w:abstractNumId w:val="4"/>
  </w:num>
  <w:num w:numId="5" w16cid:durableId="297496030">
    <w:abstractNumId w:val="8"/>
  </w:num>
  <w:num w:numId="6" w16cid:durableId="615407591">
    <w:abstractNumId w:val="5"/>
  </w:num>
  <w:num w:numId="7" w16cid:durableId="1859541236">
    <w:abstractNumId w:val="0"/>
  </w:num>
  <w:num w:numId="8" w16cid:durableId="1418214194">
    <w:abstractNumId w:val="1"/>
  </w:num>
  <w:num w:numId="9" w16cid:durableId="124645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9F"/>
    <w:rsid w:val="00001309"/>
    <w:rsid w:val="00024E0B"/>
    <w:rsid w:val="00045861"/>
    <w:rsid w:val="00065BC6"/>
    <w:rsid w:val="000B03BB"/>
    <w:rsid w:val="000B1567"/>
    <w:rsid w:val="000C61DA"/>
    <w:rsid w:val="000C63C2"/>
    <w:rsid w:val="000F6C85"/>
    <w:rsid w:val="00121DF5"/>
    <w:rsid w:val="00137F83"/>
    <w:rsid w:val="00162864"/>
    <w:rsid w:val="00163F74"/>
    <w:rsid w:val="0017133D"/>
    <w:rsid w:val="00173B7A"/>
    <w:rsid w:val="00174291"/>
    <w:rsid w:val="00191A7F"/>
    <w:rsid w:val="001A5A57"/>
    <w:rsid w:val="001D2946"/>
    <w:rsid w:val="001E18C8"/>
    <w:rsid w:val="00243B0E"/>
    <w:rsid w:val="002540FB"/>
    <w:rsid w:val="00276478"/>
    <w:rsid w:val="00290B2A"/>
    <w:rsid w:val="0029704A"/>
    <w:rsid w:val="002A3163"/>
    <w:rsid w:val="002A5602"/>
    <w:rsid w:val="002A679B"/>
    <w:rsid w:val="002B76D9"/>
    <w:rsid w:val="002E0BBA"/>
    <w:rsid w:val="002F2B6F"/>
    <w:rsid w:val="003135B6"/>
    <w:rsid w:val="00316FB9"/>
    <w:rsid w:val="00325A67"/>
    <w:rsid w:val="00362B85"/>
    <w:rsid w:val="003640C2"/>
    <w:rsid w:val="00366593"/>
    <w:rsid w:val="00386095"/>
    <w:rsid w:val="003C0BE0"/>
    <w:rsid w:val="003C3DCA"/>
    <w:rsid w:val="003C533C"/>
    <w:rsid w:val="003F38FD"/>
    <w:rsid w:val="0040223A"/>
    <w:rsid w:val="004A0B64"/>
    <w:rsid w:val="004B6200"/>
    <w:rsid w:val="004C56F7"/>
    <w:rsid w:val="005226AC"/>
    <w:rsid w:val="00574B16"/>
    <w:rsid w:val="00590B75"/>
    <w:rsid w:val="005B0CB8"/>
    <w:rsid w:val="005E032E"/>
    <w:rsid w:val="005E506D"/>
    <w:rsid w:val="005E70AC"/>
    <w:rsid w:val="005E7FD1"/>
    <w:rsid w:val="00617E23"/>
    <w:rsid w:val="00630E7C"/>
    <w:rsid w:val="00650358"/>
    <w:rsid w:val="00674430"/>
    <w:rsid w:val="00674DB1"/>
    <w:rsid w:val="006A55AD"/>
    <w:rsid w:val="006B377C"/>
    <w:rsid w:val="006B6511"/>
    <w:rsid w:val="006C1C75"/>
    <w:rsid w:val="006C2EAF"/>
    <w:rsid w:val="006C3D81"/>
    <w:rsid w:val="006D0675"/>
    <w:rsid w:val="00721654"/>
    <w:rsid w:val="00731B0E"/>
    <w:rsid w:val="007A49ED"/>
    <w:rsid w:val="007D3304"/>
    <w:rsid w:val="007E5287"/>
    <w:rsid w:val="008226E4"/>
    <w:rsid w:val="00822CEB"/>
    <w:rsid w:val="00824426"/>
    <w:rsid w:val="0083045E"/>
    <w:rsid w:val="008717E3"/>
    <w:rsid w:val="00875118"/>
    <w:rsid w:val="008847A4"/>
    <w:rsid w:val="00893383"/>
    <w:rsid w:val="008C1896"/>
    <w:rsid w:val="008D5DD0"/>
    <w:rsid w:val="008D6AED"/>
    <w:rsid w:val="008E1653"/>
    <w:rsid w:val="009132D0"/>
    <w:rsid w:val="009240B0"/>
    <w:rsid w:val="0094046D"/>
    <w:rsid w:val="00957C0E"/>
    <w:rsid w:val="00982CCD"/>
    <w:rsid w:val="00990CDB"/>
    <w:rsid w:val="009A0F0C"/>
    <w:rsid w:val="009C066B"/>
    <w:rsid w:val="009C1123"/>
    <w:rsid w:val="009C3A9F"/>
    <w:rsid w:val="009E3207"/>
    <w:rsid w:val="00A10539"/>
    <w:rsid w:val="00A478B3"/>
    <w:rsid w:val="00A51FAF"/>
    <w:rsid w:val="00A750FD"/>
    <w:rsid w:val="00A8022A"/>
    <w:rsid w:val="00AB28BF"/>
    <w:rsid w:val="00AC382E"/>
    <w:rsid w:val="00AC53CB"/>
    <w:rsid w:val="00AD342D"/>
    <w:rsid w:val="00AD511A"/>
    <w:rsid w:val="00AD58E1"/>
    <w:rsid w:val="00B05168"/>
    <w:rsid w:val="00B17928"/>
    <w:rsid w:val="00B20D9E"/>
    <w:rsid w:val="00B34B66"/>
    <w:rsid w:val="00B567AC"/>
    <w:rsid w:val="00B61848"/>
    <w:rsid w:val="00B67D89"/>
    <w:rsid w:val="00B847F5"/>
    <w:rsid w:val="00B94F28"/>
    <w:rsid w:val="00BD2D99"/>
    <w:rsid w:val="00BE08CE"/>
    <w:rsid w:val="00BE4CD7"/>
    <w:rsid w:val="00BF24C8"/>
    <w:rsid w:val="00C4214F"/>
    <w:rsid w:val="00C55B17"/>
    <w:rsid w:val="00CB2A91"/>
    <w:rsid w:val="00CC55E4"/>
    <w:rsid w:val="00CF57B8"/>
    <w:rsid w:val="00D04F79"/>
    <w:rsid w:val="00D15512"/>
    <w:rsid w:val="00D46184"/>
    <w:rsid w:val="00D47275"/>
    <w:rsid w:val="00D47D4C"/>
    <w:rsid w:val="00D53593"/>
    <w:rsid w:val="00D5747F"/>
    <w:rsid w:val="00D81436"/>
    <w:rsid w:val="00D86DF6"/>
    <w:rsid w:val="00DC5DED"/>
    <w:rsid w:val="00DE2DD7"/>
    <w:rsid w:val="00DE3A57"/>
    <w:rsid w:val="00DF317D"/>
    <w:rsid w:val="00E14272"/>
    <w:rsid w:val="00E14872"/>
    <w:rsid w:val="00E53BCD"/>
    <w:rsid w:val="00E5542B"/>
    <w:rsid w:val="00E56B16"/>
    <w:rsid w:val="00E662DE"/>
    <w:rsid w:val="00E668BA"/>
    <w:rsid w:val="00E66F4C"/>
    <w:rsid w:val="00E77D9F"/>
    <w:rsid w:val="00EA7C6F"/>
    <w:rsid w:val="00EC2629"/>
    <w:rsid w:val="00ED3189"/>
    <w:rsid w:val="00EE2291"/>
    <w:rsid w:val="00F0176C"/>
    <w:rsid w:val="00F164F8"/>
    <w:rsid w:val="00F17C27"/>
    <w:rsid w:val="00F358E0"/>
    <w:rsid w:val="00F4502B"/>
    <w:rsid w:val="00F45805"/>
    <w:rsid w:val="00F46C5B"/>
    <w:rsid w:val="00F74243"/>
    <w:rsid w:val="00F77D31"/>
    <w:rsid w:val="00F80F07"/>
    <w:rsid w:val="00F9292E"/>
    <w:rsid w:val="00FA6A91"/>
    <w:rsid w:val="00FC011E"/>
    <w:rsid w:val="00FC3CBC"/>
    <w:rsid w:val="00FE75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83EA5"/>
  <w15:docId w15:val="{A7FFE12F-486A-4C45-AA45-C85260EC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E3"/>
    <w:rPr>
      <w:sz w:val="24"/>
      <w:szCs w:val="24"/>
      <w:lang w:val="es-ES_tradnl" w:eastAsia="es-ES"/>
    </w:rPr>
  </w:style>
  <w:style w:type="paragraph" w:styleId="Ttulo1">
    <w:name w:val="heading 1"/>
    <w:basedOn w:val="Normal"/>
    <w:next w:val="Normal"/>
    <w:link w:val="Ttulo1Car"/>
    <w:uiPriority w:val="9"/>
    <w:qFormat/>
    <w:rsid w:val="00957C0E"/>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957C0E"/>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957C0E"/>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957C0E"/>
    <w:rPr>
      <w:rFonts w:ascii="Arial" w:eastAsiaTheme="majorEastAsia" w:hAnsi="Arial" w:cstheme="majorBidi"/>
      <w:b/>
      <w:bCs/>
      <w:iCs/>
      <w:sz w:val="22"/>
      <w:szCs w:val="28"/>
      <w:lang w:val="es-ES" w:eastAsia="en-US"/>
    </w:rPr>
  </w:style>
  <w:style w:type="character" w:customStyle="1" w:styleId="EncabezadoCar">
    <w:name w:val="Encabezado Car"/>
    <w:basedOn w:val="Fuentedeprrafopredeter"/>
    <w:link w:val="Encabezado"/>
    <w:rsid w:val="00957C0E"/>
    <w:rPr>
      <w:sz w:val="24"/>
      <w:szCs w:val="24"/>
      <w:lang w:val="es-ES_tradnl" w:eastAsia="es-ES"/>
    </w:rPr>
  </w:style>
  <w:style w:type="paragraph" w:styleId="Prrafodelista">
    <w:name w:val="List Paragraph"/>
    <w:basedOn w:val="Normal"/>
    <w:uiPriority w:val="34"/>
    <w:qFormat/>
    <w:rsid w:val="00957C0E"/>
    <w:pPr>
      <w:ind w:left="720"/>
      <w:contextualSpacing/>
    </w:pPr>
  </w:style>
  <w:style w:type="paragraph" w:customStyle="1" w:styleId="contenido">
    <w:name w:val="contenido"/>
    <w:basedOn w:val="Normal"/>
    <w:rsid w:val="00957C0E"/>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957C0E"/>
    <w:rPr>
      <w:color w:val="666666"/>
    </w:rPr>
  </w:style>
  <w:style w:type="character" w:styleId="Hipervnculovisitado">
    <w:name w:val="FollowedHyperlink"/>
    <w:basedOn w:val="Fuentedeprrafopredeter"/>
    <w:uiPriority w:val="99"/>
    <w:semiHidden/>
    <w:unhideWhenUsed/>
    <w:rsid w:val="00957C0E"/>
    <w:rPr>
      <w:color w:val="954F72" w:themeColor="followedHyperlink"/>
      <w:u w:val="single"/>
    </w:rPr>
  </w:style>
  <w:style w:type="table" w:customStyle="1" w:styleId="TableNormal0">
    <w:name w:val="Table Normal_0"/>
    <w:uiPriority w:val="2"/>
    <w:semiHidden/>
    <w:unhideWhenUsed/>
    <w:qFormat/>
    <w:rsid w:val="00F77D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84616D4A-B640-4932-B8D5-15FAD175D33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16</Pages>
  <Words>3251</Words>
  <Characters>17882</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16</cp:revision>
  <cp:lastPrinted>2010-08-21T17:53:00Z</cp:lastPrinted>
  <dcterms:created xsi:type="dcterms:W3CDTF">2025-08-08T19:10:00Z</dcterms:created>
  <dcterms:modified xsi:type="dcterms:W3CDTF">2025-10-30T21:38:00Z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